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E157D" w14:textId="4DAA9A31"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3C12AB">
        <w:rPr>
          <w:rFonts w:hint="eastAsia"/>
          <w:bCs w:val="0"/>
          <w:kern w:val="0"/>
          <w:sz w:val="28"/>
        </w:rPr>
        <w:t>3</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E57475" w:rsidRDefault="00E21B31" w:rsidP="00E21B31">
      <w:pPr>
        <w:pStyle w:val="BodyText"/>
        <w:spacing w:line="240" w:lineRule="auto"/>
        <w:ind w:right="28"/>
        <w:rPr>
          <w:b/>
          <w:i/>
          <w:lang w:val="en-GB"/>
        </w:rPr>
      </w:pPr>
      <w:r w:rsidRPr="00E57475">
        <w:rPr>
          <w:b/>
          <w:i/>
          <w:lang w:val="en-GB"/>
        </w:rPr>
        <w:t>Summary</w:t>
      </w:r>
    </w:p>
    <w:p w14:paraId="402E636A" w14:textId="03C112E8" w:rsidR="0007362D" w:rsidRDefault="007E0055" w:rsidP="00195EC1">
      <w:pPr>
        <w:pStyle w:val="BodyText"/>
        <w:numPr>
          <w:ilvl w:val="0"/>
          <w:numId w:val="1"/>
        </w:numPr>
        <w:tabs>
          <w:tab w:val="num" w:pos="840"/>
        </w:tabs>
        <w:spacing w:before="120" w:line="240" w:lineRule="auto"/>
        <w:ind w:right="28"/>
        <w:rPr>
          <w:i/>
          <w:szCs w:val="28"/>
        </w:rPr>
      </w:pPr>
      <w:r w:rsidRPr="00ED382B">
        <w:rPr>
          <w:i/>
          <w:szCs w:val="28"/>
        </w:rPr>
        <w:t xml:space="preserve">The global economy </w:t>
      </w:r>
      <w:r w:rsidR="00950972" w:rsidRPr="00ED382B">
        <w:rPr>
          <w:i/>
          <w:szCs w:val="28"/>
        </w:rPr>
        <w:t>showed steady growth</w:t>
      </w:r>
      <w:r w:rsidR="00E57475" w:rsidRPr="00ED382B">
        <w:rPr>
          <w:i/>
          <w:szCs w:val="28"/>
        </w:rPr>
        <w:t xml:space="preserve"> in 2025</w:t>
      </w:r>
      <w:r w:rsidR="00384BD0" w:rsidRPr="00ED382B">
        <w:rPr>
          <w:i/>
          <w:szCs w:val="28"/>
        </w:rPr>
        <w:t>, notwithstanding that t</w:t>
      </w:r>
      <w:r w:rsidR="00A80509" w:rsidRPr="00ED382B">
        <w:rPr>
          <w:i/>
          <w:szCs w:val="28"/>
        </w:rPr>
        <w:t xml:space="preserve">he US increased </w:t>
      </w:r>
      <w:r w:rsidR="00A47F2D" w:rsidRPr="00ED382B">
        <w:rPr>
          <w:i/>
          <w:szCs w:val="28"/>
        </w:rPr>
        <w:t xml:space="preserve">markedly its </w:t>
      </w:r>
      <w:r w:rsidR="00A80509" w:rsidRPr="00ED382B">
        <w:rPr>
          <w:i/>
          <w:szCs w:val="28"/>
        </w:rPr>
        <w:t xml:space="preserve">trade barriers since early </w:t>
      </w:r>
      <w:r w:rsidR="00692EC7" w:rsidRPr="00ED382B">
        <w:rPr>
          <w:i/>
          <w:szCs w:val="28"/>
        </w:rPr>
        <w:t xml:space="preserve">2025.  </w:t>
      </w:r>
      <w:r w:rsidR="00E57475" w:rsidRPr="00ED382B">
        <w:rPr>
          <w:i/>
          <w:szCs w:val="28"/>
        </w:rPr>
        <w:t xml:space="preserve">Across major economies, the Mainland economy continued to grow solidly by </w:t>
      </w:r>
      <w:r w:rsidR="00C8706C" w:rsidRPr="00ED382B">
        <w:rPr>
          <w:i/>
          <w:szCs w:val="28"/>
        </w:rPr>
        <w:t>5</w:t>
      </w:r>
      <w:r w:rsidR="00E57475" w:rsidRPr="00ED382B">
        <w:rPr>
          <w:i/>
          <w:szCs w:val="28"/>
        </w:rPr>
        <w:t>.</w:t>
      </w:r>
      <w:r w:rsidR="00C8706C" w:rsidRPr="00ED382B">
        <w:rPr>
          <w:i/>
          <w:szCs w:val="28"/>
        </w:rPr>
        <w:t>0</w:t>
      </w:r>
      <w:r w:rsidR="00E57475" w:rsidRPr="00ED382B">
        <w:rPr>
          <w:i/>
          <w:szCs w:val="28"/>
        </w:rPr>
        <w:t xml:space="preserve">% for the whole year, achieving the official annual growth target.  The US economy grew </w:t>
      </w:r>
      <w:r w:rsidR="008B27D6" w:rsidRPr="00ED382B">
        <w:rPr>
          <w:i/>
          <w:szCs w:val="28"/>
        </w:rPr>
        <w:t>moderately</w:t>
      </w:r>
      <w:r w:rsidR="00E57475" w:rsidRPr="00ED382B">
        <w:rPr>
          <w:i/>
          <w:szCs w:val="28"/>
        </w:rPr>
        <w:t xml:space="preserve">, </w:t>
      </w:r>
      <w:r w:rsidR="00950972" w:rsidRPr="00ED382B">
        <w:rPr>
          <w:i/>
          <w:szCs w:val="28"/>
        </w:rPr>
        <w:t xml:space="preserve">while </w:t>
      </w:r>
      <w:r w:rsidR="00E57475" w:rsidRPr="00ED382B">
        <w:rPr>
          <w:i/>
          <w:szCs w:val="28"/>
        </w:rPr>
        <w:t xml:space="preserve">the euro area economy </w:t>
      </w:r>
      <w:r w:rsidR="008B27D6" w:rsidRPr="00ED382B">
        <w:rPr>
          <w:i/>
          <w:szCs w:val="28"/>
        </w:rPr>
        <w:t>grew modestly</w:t>
      </w:r>
      <w:r w:rsidR="00E57475" w:rsidRPr="00ED382B">
        <w:rPr>
          <w:i/>
          <w:szCs w:val="28"/>
        </w:rPr>
        <w:t xml:space="preserve">.  Meanwhile, </w:t>
      </w:r>
      <w:r w:rsidR="008B27D6" w:rsidRPr="00ED382B">
        <w:rPr>
          <w:i/>
          <w:szCs w:val="28"/>
        </w:rPr>
        <w:t xml:space="preserve">other </w:t>
      </w:r>
      <w:r w:rsidR="00E57475" w:rsidRPr="00ED382B">
        <w:rPr>
          <w:i/>
          <w:szCs w:val="28"/>
        </w:rPr>
        <w:t xml:space="preserve">Asian economies generally </w:t>
      </w:r>
      <w:r w:rsidR="00FE62EA" w:rsidRPr="00ED382B">
        <w:rPr>
          <w:i/>
          <w:szCs w:val="28"/>
        </w:rPr>
        <w:t>saw</w:t>
      </w:r>
      <w:r w:rsidR="00E57475" w:rsidRPr="00ED382B">
        <w:rPr>
          <w:i/>
          <w:szCs w:val="28"/>
        </w:rPr>
        <w:t xml:space="preserve"> solid growth momentum on the back of vibrant trading activities.</w:t>
      </w:r>
    </w:p>
    <w:p w14:paraId="6C633843" w14:textId="77777777" w:rsidR="00917F0F" w:rsidRPr="0090319D" w:rsidRDefault="00917F0F" w:rsidP="00CC1664">
      <w:pPr>
        <w:ind w:left="482"/>
        <w:rPr>
          <w:i/>
          <w:szCs w:val="28"/>
          <w:lang w:val="x-none"/>
        </w:rPr>
      </w:pPr>
    </w:p>
    <w:p w14:paraId="021EFB7C" w14:textId="5831F78D" w:rsidR="00626338" w:rsidRPr="00917F0F" w:rsidRDefault="00626338" w:rsidP="00195EC1">
      <w:pPr>
        <w:pStyle w:val="BodyText"/>
        <w:numPr>
          <w:ilvl w:val="0"/>
          <w:numId w:val="1"/>
        </w:numPr>
        <w:tabs>
          <w:tab w:val="num" w:pos="840"/>
        </w:tabs>
        <w:spacing w:line="240" w:lineRule="auto"/>
        <w:ind w:right="28"/>
        <w:rPr>
          <w:i/>
          <w:szCs w:val="28"/>
        </w:rPr>
      </w:pPr>
      <w:r w:rsidRPr="00E1089E">
        <w:rPr>
          <w:i/>
        </w:rPr>
        <w:t xml:space="preserve">Hong Kong’s merchandise exports </w:t>
      </w:r>
      <w:r>
        <w:rPr>
          <w:i/>
        </w:rPr>
        <w:t xml:space="preserve">increased </w:t>
      </w:r>
      <w:r w:rsidR="00ED382B">
        <w:rPr>
          <w:i/>
        </w:rPr>
        <w:t>solidly</w:t>
      </w:r>
      <w:r w:rsidR="00ED382B" w:rsidRPr="00E1089E">
        <w:rPr>
          <w:i/>
        </w:rPr>
        <w:t xml:space="preserve"> </w:t>
      </w:r>
      <w:r w:rsidRPr="00E1089E">
        <w:rPr>
          <w:i/>
        </w:rPr>
        <w:t xml:space="preserve">by </w:t>
      </w:r>
      <w:r w:rsidR="00195EC1" w:rsidRPr="00E1089E">
        <w:rPr>
          <w:i/>
        </w:rPr>
        <w:t>1</w:t>
      </w:r>
      <w:r w:rsidR="00195EC1">
        <w:rPr>
          <w:i/>
        </w:rPr>
        <w:t>2</w:t>
      </w:r>
      <w:r w:rsidR="00195EC1" w:rsidRPr="00E1089E">
        <w:rPr>
          <w:i/>
        </w:rPr>
        <w:t>.</w:t>
      </w:r>
      <w:r w:rsidR="00195EC1">
        <w:rPr>
          <w:i/>
        </w:rPr>
        <w:t>8</w:t>
      </w:r>
      <w:r w:rsidRPr="00E1089E">
        <w:rPr>
          <w:i/>
        </w:rPr>
        <w:t>% in real terms</w:t>
      </w:r>
      <w:r w:rsidRPr="00E1089E">
        <w:rPr>
          <w:i/>
          <w:vertAlign w:val="superscript"/>
          <w:lang w:eastAsia="zh-HK"/>
        </w:rPr>
        <w:t xml:space="preserve">(1) </w:t>
      </w:r>
      <w:r w:rsidRPr="00E1089E">
        <w:rPr>
          <w:i/>
        </w:rPr>
        <w:t>in 202</w:t>
      </w:r>
      <w:r w:rsidRPr="002836C0">
        <w:rPr>
          <w:i/>
        </w:rPr>
        <w:t xml:space="preserve">5.  The robust performance was driven by sustained strong demand for electronic-related products </w:t>
      </w:r>
      <w:r>
        <w:rPr>
          <w:i/>
        </w:rPr>
        <w:t xml:space="preserve">on the back of the massive </w:t>
      </w:r>
      <w:r w:rsidR="00ED382B">
        <w:rPr>
          <w:i/>
        </w:rPr>
        <w:t xml:space="preserve">global </w:t>
      </w:r>
      <w:r>
        <w:rPr>
          <w:i/>
        </w:rPr>
        <w:t xml:space="preserve">investment in </w:t>
      </w:r>
      <w:r w:rsidR="0007362D">
        <w:rPr>
          <w:i/>
        </w:rPr>
        <w:t>artificial intelligence (</w:t>
      </w:r>
      <w:r w:rsidR="008B27D6">
        <w:rPr>
          <w:i/>
        </w:rPr>
        <w:t>AI</w:t>
      </w:r>
      <w:r w:rsidR="0007362D">
        <w:rPr>
          <w:i/>
        </w:rPr>
        <w:t>)</w:t>
      </w:r>
      <w:r w:rsidR="008B27D6">
        <w:rPr>
          <w:i/>
        </w:rPr>
        <w:t xml:space="preserve"> and other </w:t>
      </w:r>
      <w:r>
        <w:rPr>
          <w:i/>
        </w:rPr>
        <w:t>new technologies, as well</w:t>
      </w:r>
      <w:r>
        <w:rPr>
          <w:rFonts w:hint="eastAsia"/>
          <w:i/>
          <w:lang w:eastAsia="zh-TW"/>
        </w:rPr>
        <w:t xml:space="preserve"> </w:t>
      </w:r>
      <w:r>
        <w:rPr>
          <w:i/>
        </w:rPr>
        <w:t>as</w:t>
      </w:r>
      <w:r w:rsidRPr="002836C0">
        <w:rPr>
          <w:i/>
        </w:rPr>
        <w:t xml:space="preserve"> buoyant trade flows in the region</w:t>
      </w:r>
      <w:r w:rsidRPr="00E1089E">
        <w:rPr>
          <w:i/>
        </w:rPr>
        <w:t xml:space="preserve">.  </w:t>
      </w:r>
      <w:r w:rsidR="006C34B9">
        <w:rPr>
          <w:i/>
        </w:rPr>
        <w:t>For 2025 as a whole, e</w:t>
      </w:r>
      <w:r w:rsidRPr="00E1089E">
        <w:rPr>
          <w:i/>
        </w:rPr>
        <w:t xml:space="preserve">xports to the Mainland posted further double-digit growth.  Exports to ASEAN markets </w:t>
      </w:r>
      <w:r>
        <w:rPr>
          <w:i/>
        </w:rPr>
        <w:t>soared</w:t>
      </w:r>
      <w:r w:rsidRPr="00E1089E">
        <w:rPr>
          <w:i/>
        </w:rPr>
        <w:t xml:space="preserve">, and those to </w:t>
      </w:r>
      <w:r w:rsidR="00121512">
        <w:rPr>
          <w:i/>
        </w:rPr>
        <w:t xml:space="preserve">most </w:t>
      </w:r>
      <w:r w:rsidRPr="00E1089E">
        <w:rPr>
          <w:i/>
        </w:rPr>
        <w:t>advanced economies in Asia increased</w:t>
      </w:r>
      <w:r>
        <w:rPr>
          <w:i/>
        </w:rPr>
        <w:t xml:space="preserve"> by varying degree</w:t>
      </w:r>
      <w:r w:rsidRPr="00E1089E">
        <w:rPr>
          <w:i/>
        </w:rPr>
        <w:t xml:space="preserve">.  Exports to the US </w:t>
      </w:r>
      <w:r w:rsidRPr="002836C0">
        <w:rPr>
          <w:i/>
        </w:rPr>
        <w:t xml:space="preserve">recorded accelerated growth, </w:t>
      </w:r>
      <w:r>
        <w:rPr>
          <w:i/>
        </w:rPr>
        <w:t>while</w:t>
      </w:r>
      <w:r w:rsidRPr="002836C0">
        <w:rPr>
          <w:i/>
        </w:rPr>
        <w:t xml:space="preserve"> those to the EU declined</w:t>
      </w:r>
      <w:r w:rsidRPr="00E1089E">
        <w:rPr>
          <w:i/>
        </w:rPr>
        <w:t>.</w:t>
      </w:r>
    </w:p>
    <w:p w14:paraId="3A6739D4" w14:textId="77777777" w:rsidR="00917F0F" w:rsidRPr="00F37534" w:rsidRDefault="00917F0F" w:rsidP="0090319D">
      <w:pPr>
        <w:pStyle w:val="ListParagraph"/>
        <w:snapToGrid w:val="0"/>
        <w:spacing w:after="0" w:line="360" w:lineRule="atLeast"/>
        <w:ind w:leftChars="0" w:left="0"/>
        <w:jc w:val="both"/>
        <w:rPr>
          <w:i/>
          <w:szCs w:val="28"/>
        </w:rPr>
      </w:pPr>
    </w:p>
    <w:p w14:paraId="43EE57E9" w14:textId="6FC8F841" w:rsidR="0007362D" w:rsidRDefault="00626338" w:rsidP="00316211">
      <w:pPr>
        <w:pStyle w:val="ListParagraph"/>
        <w:numPr>
          <w:ilvl w:val="0"/>
          <w:numId w:val="13"/>
        </w:numPr>
        <w:spacing w:after="0" w:line="240" w:lineRule="auto"/>
        <w:ind w:leftChars="0"/>
        <w:jc w:val="both"/>
        <w:rPr>
          <w:i/>
          <w:szCs w:val="28"/>
        </w:rPr>
      </w:pPr>
      <w:r w:rsidRPr="00E1089E">
        <w:rPr>
          <w:i/>
        </w:rPr>
        <w:t xml:space="preserve">Exports of services </w:t>
      </w:r>
      <w:r w:rsidR="009D0798">
        <w:rPr>
          <w:i/>
        </w:rPr>
        <w:t xml:space="preserve">also </w:t>
      </w:r>
      <w:r>
        <w:rPr>
          <w:i/>
        </w:rPr>
        <w:t xml:space="preserve">expanded </w:t>
      </w:r>
      <w:r w:rsidRPr="00E1089E">
        <w:rPr>
          <w:i/>
        </w:rPr>
        <w:t xml:space="preserve">notably by </w:t>
      </w:r>
      <w:r w:rsidRPr="00537A46">
        <w:rPr>
          <w:i/>
        </w:rPr>
        <w:t>6</w:t>
      </w:r>
      <w:r w:rsidRPr="00E1089E">
        <w:rPr>
          <w:i/>
        </w:rPr>
        <w:t>.</w:t>
      </w:r>
      <w:r w:rsidRPr="00537A46">
        <w:rPr>
          <w:i/>
        </w:rPr>
        <w:t>3</w:t>
      </w:r>
      <w:r w:rsidRPr="00E1089E">
        <w:rPr>
          <w:i/>
          <w:szCs w:val="28"/>
        </w:rPr>
        <w:t>%</w:t>
      </w:r>
      <w:r w:rsidRPr="00E1089E">
        <w:rPr>
          <w:i/>
        </w:rPr>
        <w:t xml:space="preserve"> in real terms in 2025.  Exports of all major service groups </w:t>
      </w:r>
      <w:r w:rsidR="009D0798">
        <w:rPr>
          <w:i/>
        </w:rPr>
        <w:t>saw growth</w:t>
      </w:r>
      <w:r w:rsidRPr="00E1089E">
        <w:rPr>
          <w:i/>
        </w:rPr>
        <w:t>, mainly supported by</w:t>
      </w:r>
      <w:r w:rsidRPr="00537A46">
        <w:rPr>
          <w:i/>
        </w:rPr>
        <w:t xml:space="preserve"> sustained growth in inbound tourism and cross-boundary traffic, </w:t>
      </w:r>
      <w:r>
        <w:rPr>
          <w:i/>
        </w:rPr>
        <w:t>and</w:t>
      </w:r>
      <w:r w:rsidRPr="00E1089E">
        <w:rPr>
          <w:i/>
        </w:rPr>
        <w:t xml:space="preserve"> vibrant cross-boundary financial service activities</w:t>
      </w:r>
      <w:r w:rsidRPr="00E1089E">
        <w:rPr>
          <w:i/>
          <w:szCs w:val="28"/>
        </w:rPr>
        <w:t>.</w:t>
      </w:r>
    </w:p>
    <w:p w14:paraId="02B8C9E1" w14:textId="77777777" w:rsidR="00BC7751" w:rsidRDefault="00BC7751" w:rsidP="00195EC1">
      <w:pPr>
        <w:pStyle w:val="ListParagraph"/>
        <w:spacing w:after="0" w:line="240" w:lineRule="auto"/>
        <w:ind w:leftChars="0" w:left="425"/>
        <w:jc w:val="both"/>
        <w:rPr>
          <w:i/>
          <w:szCs w:val="28"/>
        </w:rPr>
      </w:pPr>
    </w:p>
    <w:p w14:paraId="735927B6" w14:textId="6D734AA9" w:rsidR="00ED382B" w:rsidRDefault="00ED382B">
      <w:pPr>
        <w:widowControl/>
        <w:rPr>
          <w:b/>
          <w:kern w:val="0"/>
          <w:sz w:val="28"/>
          <w:szCs w:val="20"/>
          <w:lang w:val="x-none" w:eastAsia="x-none"/>
        </w:rPr>
      </w:pPr>
      <w:r>
        <w:rPr>
          <w:b/>
        </w:rPr>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Default="001560B6" w:rsidP="002869A8">
      <w:pPr>
        <w:tabs>
          <w:tab w:val="left" w:pos="1260"/>
        </w:tabs>
        <w:spacing w:line="360" w:lineRule="atLeast"/>
        <w:jc w:val="both"/>
        <w:rPr>
          <w:b/>
          <w:i/>
          <w:sz w:val="28"/>
        </w:rPr>
      </w:pPr>
      <w:r w:rsidRPr="00B67ADE">
        <w:rPr>
          <w:b/>
          <w:i/>
          <w:sz w:val="28"/>
        </w:rPr>
        <w:tab/>
        <w:t>External environment</w:t>
      </w:r>
    </w:p>
    <w:p w14:paraId="11F2563A" w14:textId="77777777" w:rsidR="00347BB8" w:rsidRPr="000963BF" w:rsidRDefault="00347BB8" w:rsidP="002869A8">
      <w:pPr>
        <w:tabs>
          <w:tab w:val="left" w:pos="1260"/>
        </w:tabs>
        <w:spacing w:line="360" w:lineRule="atLeast"/>
        <w:jc w:val="both"/>
        <w:rPr>
          <w:b/>
          <w:iCs/>
          <w:sz w:val="28"/>
        </w:rPr>
      </w:pPr>
    </w:p>
    <w:p w14:paraId="39A64B65" w14:textId="6032F51A" w:rsidR="00BB0775" w:rsidRDefault="00C823B4" w:rsidP="00D65D69">
      <w:pPr>
        <w:pStyle w:val="ListParagraph"/>
        <w:numPr>
          <w:ilvl w:val="0"/>
          <w:numId w:val="6"/>
        </w:numPr>
        <w:snapToGrid w:val="0"/>
        <w:spacing w:after="0" w:line="360" w:lineRule="atLeast"/>
        <w:ind w:leftChars="0"/>
        <w:jc w:val="both"/>
        <w:rPr>
          <w:szCs w:val="28"/>
        </w:rPr>
      </w:pPr>
      <w:r w:rsidRPr="00C82AD4">
        <w:rPr>
          <w:szCs w:val="28"/>
        </w:rPr>
        <w:t xml:space="preserve">The global economy </w:t>
      </w:r>
      <w:r w:rsidR="00156BB5">
        <w:rPr>
          <w:szCs w:val="28"/>
          <w:lang w:eastAsia="zh-HK"/>
        </w:rPr>
        <w:t>showed steady</w:t>
      </w:r>
      <w:r w:rsidR="003E234C" w:rsidRPr="00C82AD4">
        <w:rPr>
          <w:rFonts w:hint="eastAsia"/>
          <w:szCs w:val="28"/>
          <w:lang w:eastAsia="zh-HK"/>
        </w:rPr>
        <w:t xml:space="preserve"> </w:t>
      </w:r>
      <w:r w:rsidR="00C82AD4" w:rsidRPr="00C82AD4">
        <w:rPr>
          <w:rFonts w:hint="eastAsia"/>
          <w:szCs w:val="28"/>
          <w:lang w:eastAsia="zh-HK"/>
        </w:rPr>
        <w:t>growth</w:t>
      </w:r>
      <w:r w:rsidR="00567C37" w:rsidRPr="00C82AD4">
        <w:rPr>
          <w:rFonts w:hint="eastAsia"/>
          <w:szCs w:val="28"/>
        </w:rPr>
        <w:t xml:space="preserve"> in 2025</w:t>
      </w:r>
      <w:r w:rsidR="00384BD0">
        <w:rPr>
          <w:szCs w:val="28"/>
        </w:rPr>
        <w:t>, notwithstanding that</w:t>
      </w:r>
      <w:r w:rsidR="00384BD0">
        <w:rPr>
          <w:szCs w:val="28"/>
          <w:lang w:eastAsia="zh-HK"/>
        </w:rPr>
        <w:t xml:space="preserve"> t</w:t>
      </w:r>
      <w:r w:rsidR="00053AB6" w:rsidRPr="00C90BF3">
        <w:rPr>
          <w:szCs w:val="28"/>
          <w:lang w:eastAsia="zh-HK"/>
        </w:rPr>
        <w:t>he US increased</w:t>
      </w:r>
      <w:r w:rsidR="00A47F2D">
        <w:rPr>
          <w:szCs w:val="28"/>
          <w:lang w:eastAsia="zh-HK"/>
        </w:rPr>
        <w:t xml:space="preserve"> markedly its</w:t>
      </w:r>
      <w:r w:rsidR="00053AB6" w:rsidRPr="00C90BF3">
        <w:rPr>
          <w:szCs w:val="28"/>
          <w:lang w:eastAsia="zh-HK"/>
        </w:rPr>
        <w:t xml:space="preserve"> trade barriers since early 2025.  </w:t>
      </w:r>
      <w:r w:rsidR="00384BD0">
        <w:rPr>
          <w:szCs w:val="28"/>
          <w:lang w:eastAsia="zh-HK"/>
        </w:rPr>
        <w:t>S</w:t>
      </w:r>
      <w:r w:rsidR="00053AB6" w:rsidRPr="00C90BF3">
        <w:rPr>
          <w:szCs w:val="28"/>
          <w:lang w:eastAsia="zh-HK"/>
        </w:rPr>
        <w:t xml:space="preserve">trong investment and trade flows driven by robust demand for AI and other new technologies throughout the year, </w:t>
      </w:r>
      <w:r w:rsidR="00A47F2D" w:rsidRPr="006B20CD">
        <w:rPr>
          <w:szCs w:val="28"/>
          <w:lang w:eastAsia="zh-HK"/>
        </w:rPr>
        <w:t xml:space="preserve">the easing of global trade tensions in the second half of the year, </w:t>
      </w:r>
      <w:r w:rsidR="00053AB6" w:rsidRPr="00C90BF3">
        <w:rPr>
          <w:szCs w:val="28"/>
          <w:lang w:eastAsia="zh-HK"/>
        </w:rPr>
        <w:t>and the resumption of interest rate cuts by the US Federal Reserve</w:t>
      </w:r>
      <w:r w:rsidR="0069554C">
        <w:rPr>
          <w:rFonts w:hint="eastAsia"/>
          <w:szCs w:val="28"/>
          <w:lang w:eastAsia="zh-HK"/>
        </w:rPr>
        <w:t xml:space="preserve"> </w:t>
      </w:r>
      <w:r w:rsidR="0069554C">
        <w:rPr>
          <w:rFonts w:hint="eastAsia"/>
          <w:szCs w:val="28"/>
        </w:rPr>
        <w:t>(Fed)</w:t>
      </w:r>
      <w:r w:rsidR="00053AB6" w:rsidRPr="00C90BF3">
        <w:rPr>
          <w:szCs w:val="28"/>
          <w:lang w:eastAsia="zh-HK"/>
        </w:rPr>
        <w:t xml:space="preserve"> since September, all helped support global economic growth.</w:t>
      </w:r>
      <w:r w:rsidR="00B20390">
        <w:rPr>
          <w:szCs w:val="28"/>
          <w:lang w:eastAsia="zh-HK"/>
        </w:rPr>
        <w:t xml:space="preserve">  </w:t>
      </w:r>
      <w:r w:rsidR="00B20390">
        <w:rPr>
          <w:szCs w:val="28"/>
        </w:rPr>
        <w:t xml:space="preserve">According to the </w:t>
      </w:r>
      <w:r w:rsidR="00BE0989">
        <w:rPr>
          <w:szCs w:val="28"/>
        </w:rPr>
        <w:t>International Monetary Fund</w:t>
      </w:r>
      <w:r w:rsidR="00B20390">
        <w:rPr>
          <w:szCs w:val="28"/>
        </w:rPr>
        <w:t>, the global economy grew by 3.</w:t>
      </w:r>
      <w:r w:rsidR="00FD56A3">
        <w:rPr>
          <w:szCs w:val="28"/>
        </w:rPr>
        <w:t>3</w:t>
      </w:r>
      <w:r w:rsidR="00B20390">
        <w:rPr>
          <w:szCs w:val="28"/>
        </w:rPr>
        <w:t xml:space="preserve">% in 2025, </w:t>
      </w:r>
      <w:r w:rsidR="00FD56A3">
        <w:rPr>
          <w:szCs w:val="28"/>
        </w:rPr>
        <w:t>on par with the growth</w:t>
      </w:r>
      <w:r w:rsidR="00B20390">
        <w:rPr>
          <w:szCs w:val="28"/>
        </w:rPr>
        <w:t xml:space="preserve"> in 202</w:t>
      </w:r>
      <w:r w:rsidR="00E20C2C">
        <w:rPr>
          <w:szCs w:val="28"/>
        </w:rPr>
        <w:t>4</w:t>
      </w:r>
      <w:r w:rsidR="00B20390">
        <w:rPr>
          <w:szCs w:val="28"/>
        </w:rPr>
        <w:t>.</w:t>
      </w:r>
    </w:p>
    <w:p w14:paraId="258AE705" w14:textId="77777777" w:rsidR="00D65D69" w:rsidRPr="00D65D69" w:rsidRDefault="00D65D69" w:rsidP="00D65D69">
      <w:pPr>
        <w:pStyle w:val="ListParagraph"/>
        <w:snapToGrid w:val="0"/>
        <w:spacing w:after="0" w:line="360" w:lineRule="atLeast"/>
        <w:ind w:leftChars="0" w:left="0"/>
        <w:jc w:val="both"/>
        <w:rPr>
          <w:szCs w:val="28"/>
        </w:rPr>
      </w:pPr>
    </w:p>
    <w:p w14:paraId="3F22F903" w14:textId="626CB405" w:rsidR="002F0EBF" w:rsidRDefault="00BC5487" w:rsidP="002F0EBF">
      <w:pPr>
        <w:pStyle w:val="ListParagraph"/>
        <w:numPr>
          <w:ilvl w:val="0"/>
          <w:numId w:val="6"/>
        </w:numPr>
        <w:spacing w:after="0" w:line="360" w:lineRule="atLeast"/>
        <w:ind w:leftChars="0"/>
        <w:jc w:val="both"/>
        <w:rPr>
          <w:szCs w:val="28"/>
        </w:rPr>
      </w:pPr>
      <w:r w:rsidRPr="002C52F4">
        <w:rPr>
          <w:szCs w:val="28"/>
        </w:rPr>
        <w:t xml:space="preserve">International trade policy </w:t>
      </w:r>
      <w:r w:rsidR="00781EFD">
        <w:rPr>
          <w:szCs w:val="28"/>
        </w:rPr>
        <w:t>underwent</w:t>
      </w:r>
      <w:r w:rsidRPr="002C52F4">
        <w:rPr>
          <w:szCs w:val="28"/>
        </w:rPr>
        <w:t xml:space="preserve"> </w:t>
      </w:r>
      <w:r w:rsidR="0069554C">
        <w:rPr>
          <w:rFonts w:hint="eastAsia"/>
          <w:szCs w:val="28"/>
        </w:rPr>
        <w:t>sharp</w:t>
      </w:r>
      <w:r w:rsidR="0069554C" w:rsidRPr="002C52F4">
        <w:rPr>
          <w:szCs w:val="28"/>
        </w:rPr>
        <w:t xml:space="preserve"> </w:t>
      </w:r>
      <w:r w:rsidRPr="002C52F4">
        <w:rPr>
          <w:szCs w:val="28"/>
        </w:rPr>
        <w:t xml:space="preserve">and vast changes </w:t>
      </w:r>
      <w:r w:rsidR="00312220">
        <w:rPr>
          <w:szCs w:val="28"/>
        </w:rPr>
        <w:t>in</w:t>
      </w:r>
      <w:r w:rsidR="00312220" w:rsidRPr="002C52F4">
        <w:rPr>
          <w:szCs w:val="28"/>
        </w:rPr>
        <w:t xml:space="preserve"> </w:t>
      </w:r>
      <w:r w:rsidRPr="002C52F4">
        <w:rPr>
          <w:szCs w:val="28"/>
        </w:rPr>
        <w:t>2025</w:t>
      </w:r>
      <w:r w:rsidR="00312220">
        <w:rPr>
          <w:szCs w:val="28"/>
        </w:rPr>
        <w:t xml:space="preserve">.  </w:t>
      </w:r>
      <w:r w:rsidR="000A5BC6" w:rsidRPr="002C52F4">
        <w:rPr>
          <w:szCs w:val="28"/>
        </w:rPr>
        <w:t xml:space="preserve">Global trade tensions escalated abruptly </w:t>
      </w:r>
      <w:r w:rsidR="003664AF" w:rsidRPr="002C52F4">
        <w:rPr>
          <w:szCs w:val="28"/>
        </w:rPr>
        <w:t xml:space="preserve">in the early part of </w:t>
      </w:r>
      <w:r w:rsidR="0007362D">
        <w:rPr>
          <w:szCs w:val="28"/>
        </w:rPr>
        <w:t>the year</w:t>
      </w:r>
      <w:r w:rsidR="000A5BC6" w:rsidRPr="002C52F4">
        <w:rPr>
          <w:szCs w:val="28"/>
        </w:rPr>
        <w:t xml:space="preserve">, </w:t>
      </w:r>
      <w:r w:rsidR="00A47F2D">
        <w:rPr>
          <w:szCs w:val="28"/>
        </w:rPr>
        <w:t xml:space="preserve">particularly </w:t>
      </w:r>
      <w:r w:rsidR="00781EFD">
        <w:rPr>
          <w:szCs w:val="28"/>
        </w:rPr>
        <w:t>following</w:t>
      </w:r>
      <w:r w:rsidR="00781EFD" w:rsidRPr="002C52F4">
        <w:rPr>
          <w:szCs w:val="28"/>
        </w:rPr>
        <w:t xml:space="preserve"> </w:t>
      </w:r>
      <w:r w:rsidR="000A5BC6" w:rsidRPr="002C52F4">
        <w:rPr>
          <w:szCs w:val="28"/>
        </w:rPr>
        <w:t>the US</w:t>
      </w:r>
      <w:r w:rsidR="002A0AB6">
        <w:rPr>
          <w:szCs w:val="28"/>
        </w:rPr>
        <w:t>’ announcement of</w:t>
      </w:r>
      <w:r w:rsidR="00FE2FD2">
        <w:rPr>
          <w:szCs w:val="28"/>
        </w:rPr>
        <w:t xml:space="preserve"> </w:t>
      </w:r>
      <w:r w:rsidR="00A47F2D">
        <w:rPr>
          <w:szCs w:val="28"/>
        </w:rPr>
        <w:t xml:space="preserve">a </w:t>
      </w:r>
      <w:r w:rsidR="007E1139" w:rsidRPr="002C52F4">
        <w:rPr>
          <w:szCs w:val="28"/>
        </w:rPr>
        <w:t xml:space="preserve">drastic </w:t>
      </w:r>
      <w:r w:rsidR="00A47F2D" w:rsidRPr="002C52F4">
        <w:rPr>
          <w:szCs w:val="28"/>
        </w:rPr>
        <w:t>increase</w:t>
      </w:r>
      <w:r w:rsidR="00A47F2D">
        <w:rPr>
          <w:szCs w:val="28"/>
        </w:rPr>
        <w:t xml:space="preserve"> of its</w:t>
      </w:r>
      <w:r w:rsidR="00A47F2D" w:rsidRPr="002C52F4">
        <w:rPr>
          <w:szCs w:val="28"/>
        </w:rPr>
        <w:t xml:space="preserve"> </w:t>
      </w:r>
      <w:r w:rsidR="007E1139" w:rsidRPr="002C52F4">
        <w:rPr>
          <w:szCs w:val="28"/>
        </w:rPr>
        <w:t xml:space="preserve">trade barriers on almost all trading partners </w:t>
      </w:r>
      <w:r w:rsidR="00A47F2D">
        <w:rPr>
          <w:szCs w:val="28"/>
        </w:rPr>
        <w:t xml:space="preserve">through </w:t>
      </w:r>
      <w:r w:rsidR="003664AF" w:rsidRPr="002C52F4">
        <w:rPr>
          <w:szCs w:val="28"/>
        </w:rPr>
        <w:t xml:space="preserve">the </w:t>
      </w:r>
      <w:r w:rsidR="00A47F2D" w:rsidRPr="002C52F4">
        <w:rPr>
          <w:szCs w:val="28"/>
        </w:rPr>
        <w:t>so</w:t>
      </w:r>
      <w:r w:rsidR="00A47F2D">
        <w:rPr>
          <w:szCs w:val="28"/>
        </w:rPr>
        <w:t>-</w:t>
      </w:r>
      <w:r w:rsidR="003664AF" w:rsidRPr="002C52F4">
        <w:rPr>
          <w:szCs w:val="28"/>
        </w:rPr>
        <w:t xml:space="preserve">called “reciprocal tariffs” in </w:t>
      </w:r>
      <w:proofErr w:type="gramStart"/>
      <w:r w:rsidR="003664AF" w:rsidRPr="002C52F4">
        <w:rPr>
          <w:szCs w:val="28"/>
        </w:rPr>
        <w:t>April</w:t>
      </w:r>
      <w:r w:rsidR="005602DD" w:rsidRPr="002C52F4">
        <w:rPr>
          <w:kern w:val="2"/>
          <w:sz w:val="24"/>
          <w:szCs w:val="24"/>
          <w:vertAlign w:val="superscript"/>
          <w:lang w:eastAsia="zh-HK"/>
        </w:rPr>
        <w:t>(</w:t>
      </w:r>
      <w:proofErr w:type="gramEnd"/>
      <w:r w:rsidR="005602DD" w:rsidRPr="002C52F4">
        <w:rPr>
          <w:kern w:val="2"/>
          <w:sz w:val="24"/>
          <w:szCs w:val="24"/>
          <w:vertAlign w:val="superscript"/>
          <w:lang w:eastAsia="zh-HK"/>
        </w:rPr>
        <w:t>2)</w:t>
      </w:r>
      <w:r w:rsidR="007E4AF3">
        <w:t xml:space="preserve">.  </w:t>
      </w:r>
      <w:r w:rsidR="003664AF" w:rsidRPr="002C52F4">
        <w:rPr>
          <w:szCs w:val="28"/>
          <w:lang w:eastAsia="zh-HK"/>
        </w:rPr>
        <w:t>Nonetheless</w:t>
      </w:r>
      <w:r w:rsidR="007E1139" w:rsidRPr="002C52F4">
        <w:rPr>
          <w:szCs w:val="28"/>
          <w:lang w:eastAsia="zh-HK"/>
        </w:rPr>
        <w:t xml:space="preserve">, </w:t>
      </w:r>
      <w:r w:rsidR="00A47F2D">
        <w:rPr>
          <w:szCs w:val="28"/>
          <w:lang w:eastAsia="zh-HK"/>
        </w:rPr>
        <w:t xml:space="preserve">the US soon suspended some of its drastic measures, </w:t>
      </w:r>
      <w:r w:rsidR="00384BD0">
        <w:rPr>
          <w:szCs w:val="28"/>
          <w:lang w:eastAsia="zh-HK"/>
        </w:rPr>
        <w:t xml:space="preserve">and held successive trade </w:t>
      </w:r>
      <w:r w:rsidR="00781EFD">
        <w:rPr>
          <w:szCs w:val="28"/>
          <w:lang w:eastAsia="zh-HK"/>
        </w:rPr>
        <w:t xml:space="preserve">negotiations </w:t>
      </w:r>
      <w:r w:rsidR="00384BD0">
        <w:rPr>
          <w:szCs w:val="28"/>
          <w:lang w:eastAsia="zh-HK"/>
        </w:rPr>
        <w:t>with various other economies</w:t>
      </w:r>
      <w:r w:rsidR="00A47F2D">
        <w:rPr>
          <w:szCs w:val="28"/>
          <w:lang w:eastAsia="zh-HK"/>
        </w:rPr>
        <w:t>.  A</w:t>
      </w:r>
      <w:r w:rsidR="00A47F2D" w:rsidRPr="002C52F4">
        <w:rPr>
          <w:szCs w:val="28"/>
          <w:lang w:eastAsia="zh-HK"/>
        </w:rPr>
        <w:t xml:space="preserve">s </w:t>
      </w:r>
      <w:r w:rsidR="007E1139" w:rsidRPr="002C52F4">
        <w:rPr>
          <w:szCs w:val="28"/>
          <w:lang w:eastAsia="zh-HK"/>
        </w:rPr>
        <w:t xml:space="preserve">the US </w:t>
      </w:r>
      <w:r w:rsidR="00781EFD">
        <w:rPr>
          <w:szCs w:val="28"/>
          <w:lang w:eastAsia="zh-HK"/>
        </w:rPr>
        <w:t>concluded</w:t>
      </w:r>
      <w:r w:rsidR="00781EFD" w:rsidRPr="002C52F4">
        <w:rPr>
          <w:szCs w:val="28"/>
          <w:lang w:eastAsia="zh-HK"/>
        </w:rPr>
        <w:t xml:space="preserve"> </w:t>
      </w:r>
      <w:r w:rsidR="007E1139" w:rsidRPr="002C52F4">
        <w:rPr>
          <w:szCs w:val="28"/>
          <w:lang w:eastAsia="zh-HK"/>
        </w:rPr>
        <w:t xml:space="preserve">bilateral agreements with a number of </w:t>
      </w:r>
      <w:r w:rsidR="003664AF" w:rsidRPr="002C52F4">
        <w:rPr>
          <w:szCs w:val="28"/>
          <w:lang w:eastAsia="zh-HK"/>
        </w:rPr>
        <w:t xml:space="preserve">its trading partners </w:t>
      </w:r>
      <w:r w:rsidR="007E1139" w:rsidRPr="002C52F4">
        <w:rPr>
          <w:szCs w:val="28"/>
          <w:lang w:eastAsia="zh-HK"/>
        </w:rPr>
        <w:t xml:space="preserve">in the </w:t>
      </w:r>
      <w:r w:rsidR="008134E5">
        <w:rPr>
          <w:szCs w:val="28"/>
          <w:lang w:eastAsia="zh-HK"/>
        </w:rPr>
        <w:t xml:space="preserve">ensuing </w:t>
      </w:r>
      <w:r w:rsidR="002F0EBF">
        <w:rPr>
          <w:szCs w:val="28"/>
          <w:lang w:eastAsia="zh-HK"/>
        </w:rPr>
        <w:t>months,</w:t>
      </w:r>
      <w:r w:rsidR="008134E5">
        <w:rPr>
          <w:szCs w:val="28"/>
          <w:lang w:eastAsia="zh-HK"/>
        </w:rPr>
        <w:t xml:space="preserve"> and reached consensus with China on major trade issues in late </w:t>
      </w:r>
      <w:proofErr w:type="gramStart"/>
      <w:r w:rsidR="008134E5">
        <w:rPr>
          <w:szCs w:val="28"/>
          <w:lang w:eastAsia="zh-HK"/>
        </w:rPr>
        <w:t>October</w:t>
      </w:r>
      <w:r w:rsidR="00D45026" w:rsidRPr="0055716D">
        <w:rPr>
          <w:kern w:val="2"/>
          <w:sz w:val="24"/>
          <w:szCs w:val="24"/>
          <w:vertAlign w:val="superscript"/>
          <w:lang w:eastAsia="zh-HK"/>
        </w:rPr>
        <w:t>(</w:t>
      </w:r>
      <w:proofErr w:type="gramEnd"/>
      <w:r w:rsidR="00D45026" w:rsidRPr="0055716D">
        <w:rPr>
          <w:kern w:val="2"/>
          <w:sz w:val="24"/>
          <w:szCs w:val="24"/>
          <w:vertAlign w:val="superscript"/>
          <w:lang w:eastAsia="zh-HK"/>
        </w:rPr>
        <w:t>3)</w:t>
      </w:r>
      <w:r w:rsidR="00A47F2D">
        <w:rPr>
          <w:szCs w:val="28"/>
          <w:lang w:eastAsia="zh-HK"/>
        </w:rPr>
        <w:t xml:space="preserve">, </w:t>
      </w:r>
      <w:r w:rsidR="00A47F2D" w:rsidRPr="002C52F4">
        <w:rPr>
          <w:szCs w:val="28"/>
          <w:lang w:eastAsia="zh-HK"/>
        </w:rPr>
        <w:t>global trade tensions eased gradually in the second half of 2025</w:t>
      </w:r>
      <w:r w:rsidR="007E1139" w:rsidRPr="002C52F4">
        <w:rPr>
          <w:szCs w:val="28"/>
          <w:lang w:eastAsia="zh-HK"/>
        </w:rPr>
        <w:t>.</w:t>
      </w:r>
      <w:r w:rsidR="007E1139">
        <w:t xml:space="preserve"> </w:t>
      </w:r>
      <w:r w:rsidR="00EB7B75">
        <w:t xml:space="preserve"> </w:t>
      </w:r>
      <w:r w:rsidR="00A47F2D">
        <w:t xml:space="preserve">By the end of the year, while </w:t>
      </w:r>
      <w:r w:rsidR="003664AF">
        <w:t xml:space="preserve">the US’ tariff rates </w:t>
      </w:r>
      <w:r w:rsidR="00781EFD">
        <w:t xml:space="preserve">were </w:t>
      </w:r>
      <w:r w:rsidR="003664AF">
        <w:t xml:space="preserve">still visibly higher than </w:t>
      </w:r>
      <w:r w:rsidR="00A47F2D">
        <w:t xml:space="preserve">a year </w:t>
      </w:r>
      <w:proofErr w:type="gramStart"/>
      <w:r w:rsidR="00A47F2D">
        <w:t>ago</w:t>
      </w:r>
      <w:r w:rsidR="00D45026" w:rsidRPr="007A5B1C">
        <w:rPr>
          <w:kern w:val="2"/>
          <w:sz w:val="24"/>
          <w:szCs w:val="24"/>
          <w:vertAlign w:val="superscript"/>
          <w:lang w:eastAsia="zh-HK"/>
        </w:rPr>
        <w:t>(</w:t>
      </w:r>
      <w:proofErr w:type="gramEnd"/>
      <w:r w:rsidR="00D45026">
        <w:rPr>
          <w:kern w:val="2"/>
          <w:sz w:val="24"/>
          <w:szCs w:val="24"/>
          <w:vertAlign w:val="superscript"/>
          <w:lang w:eastAsia="zh-HK"/>
        </w:rPr>
        <w:t>4</w:t>
      </w:r>
      <w:r w:rsidR="00D45026" w:rsidRPr="007A5B1C">
        <w:rPr>
          <w:kern w:val="2"/>
          <w:sz w:val="24"/>
          <w:szCs w:val="24"/>
          <w:vertAlign w:val="superscript"/>
          <w:lang w:eastAsia="zh-HK"/>
        </w:rPr>
        <w:t>)</w:t>
      </w:r>
      <w:r w:rsidR="003664AF">
        <w:t xml:space="preserve"> and </w:t>
      </w:r>
      <w:r w:rsidR="00A47F2D">
        <w:t xml:space="preserve">there were </w:t>
      </w:r>
      <w:r w:rsidR="003664AF">
        <w:t>occasional threats</w:t>
      </w:r>
      <w:r w:rsidR="00A47F2D">
        <w:t xml:space="preserve"> of tariff hikes by</w:t>
      </w:r>
      <w:r w:rsidR="003664AF">
        <w:t xml:space="preserve"> </w:t>
      </w:r>
      <w:r w:rsidR="00A47F2D">
        <w:t xml:space="preserve">the </w:t>
      </w:r>
      <w:r w:rsidR="003664AF">
        <w:t>US</w:t>
      </w:r>
      <w:r w:rsidR="003664AF" w:rsidRPr="002C52F4">
        <w:rPr>
          <w:szCs w:val="28"/>
        </w:rPr>
        <w:t xml:space="preserve"> over various matters</w:t>
      </w:r>
      <w:r w:rsidR="002C52F4" w:rsidRPr="002C52F4">
        <w:rPr>
          <w:szCs w:val="28"/>
        </w:rPr>
        <w:t>,</w:t>
      </w:r>
      <w:r w:rsidR="002C52F4">
        <w:rPr>
          <w:szCs w:val="28"/>
        </w:rPr>
        <w:t xml:space="preserve"> </w:t>
      </w:r>
      <w:r w:rsidR="00384BD0">
        <w:rPr>
          <w:szCs w:val="28"/>
        </w:rPr>
        <w:t xml:space="preserve">trade tensions in general eased somewhat and </w:t>
      </w:r>
      <w:r w:rsidR="00AD48BB" w:rsidRPr="002C52F4">
        <w:rPr>
          <w:szCs w:val="28"/>
          <w:lang w:eastAsia="zh-HK"/>
        </w:rPr>
        <w:t>short-term uncertainty surrounding trade policy</w:t>
      </w:r>
      <w:r w:rsidR="00781EFD">
        <w:rPr>
          <w:szCs w:val="28"/>
          <w:lang w:eastAsia="zh-HK"/>
        </w:rPr>
        <w:t xml:space="preserve"> reduced</w:t>
      </w:r>
      <w:r w:rsidR="00AD48BB" w:rsidRPr="002C52F4">
        <w:rPr>
          <w:szCs w:val="28"/>
          <w:lang w:eastAsia="zh-HK"/>
        </w:rPr>
        <w:t>.</w:t>
      </w:r>
      <w:bookmarkStart w:id="0" w:name="_Hlk203664465"/>
    </w:p>
    <w:p w14:paraId="6C17EE73" w14:textId="77777777" w:rsidR="002F0EBF" w:rsidRPr="002F0EBF" w:rsidRDefault="002F0EBF" w:rsidP="007B0642">
      <w:pPr>
        <w:pStyle w:val="ListParagraph"/>
        <w:spacing w:after="0" w:line="360" w:lineRule="atLeast"/>
        <w:ind w:leftChars="0" w:left="0"/>
        <w:jc w:val="both"/>
        <w:rPr>
          <w:szCs w:val="28"/>
        </w:rPr>
      </w:pPr>
    </w:p>
    <w:p w14:paraId="77EFFC86" w14:textId="0A4DFECF" w:rsidR="00384BD0" w:rsidRPr="00696467" w:rsidRDefault="005D4B80">
      <w:pPr>
        <w:pStyle w:val="ListParagraph"/>
        <w:numPr>
          <w:ilvl w:val="0"/>
          <w:numId w:val="6"/>
        </w:numPr>
        <w:spacing w:after="0" w:line="360" w:lineRule="atLeast"/>
        <w:ind w:leftChars="0"/>
        <w:jc w:val="both"/>
        <w:rPr>
          <w:szCs w:val="28"/>
        </w:rPr>
      </w:pPr>
      <w:r w:rsidRPr="00696467">
        <w:rPr>
          <w:szCs w:val="28"/>
          <w:lang w:eastAsia="zh-HK"/>
        </w:rPr>
        <w:t xml:space="preserve">Notwithstanding the external challenges, the </w:t>
      </w:r>
      <w:proofErr w:type="gramStart"/>
      <w:r w:rsidR="00212B6B" w:rsidRPr="00696467">
        <w:rPr>
          <w:szCs w:val="28"/>
          <w:lang w:eastAsia="zh-HK"/>
        </w:rPr>
        <w:t>Mainland</w:t>
      </w:r>
      <w:proofErr w:type="gramEnd"/>
      <w:r w:rsidR="00212B6B" w:rsidRPr="00696467">
        <w:rPr>
          <w:szCs w:val="28"/>
          <w:lang w:eastAsia="zh-HK"/>
        </w:rPr>
        <w:t xml:space="preserve"> economy continued to grow solidly by 5.0% in 2025, achieving the official annual growth target.  Merchandise exports demonstrated </w:t>
      </w:r>
      <w:r w:rsidRPr="00696467">
        <w:rPr>
          <w:szCs w:val="28"/>
          <w:lang w:eastAsia="zh-HK"/>
        </w:rPr>
        <w:t xml:space="preserve">remarkable </w:t>
      </w:r>
      <w:r w:rsidR="00212B6B" w:rsidRPr="00696467">
        <w:rPr>
          <w:szCs w:val="28"/>
          <w:lang w:eastAsia="zh-HK"/>
        </w:rPr>
        <w:t xml:space="preserve">resilience.  </w:t>
      </w:r>
      <w:r w:rsidR="00654AD0">
        <w:rPr>
          <w:szCs w:val="28"/>
          <w:lang w:eastAsia="zh-HK"/>
        </w:rPr>
        <w:t>F</w:t>
      </w:r>
      <w:r w:rsidR="00212B6B" w:rsidRPr="00104BE4">
        <w:rPr>
          <w:szCs w:val="28"/>
          <w:lang w:eastAsia="zh-HK"/>
        </w:rPr>
        <w:t>ollowing reductions in the reserve requirement ratios</w:t>
      </w:r>
      <w:r w:rsidR="00212B6B" w:rsidRPr="00104BE4">
        <w:rPr>
          <w:bCs/>
          <w:szCs w:val="28"/>
          <w:lang w:eastAsia="zh-HK"/>
        </w:rPr>
        <w:t xml:space="preserve"> and policy rates in May</w:t>
      </w:r>
      <w:r w:rsidR="00212B6B" w:rsidRPr="002B3349">
        <w:rPr>
          <w:bCs/>
          <w:szCs w:val="28"/>
          <w:lang w:eastAsia="zh-HK"/>
        </w:rPr>
        <w:t xml:space="preserve">, </w:t>
      </w:r>
      <w:r w:rsidR="00212B6B" w:rsidRPr="00104BE4">
        <w:rPr>
          <w:szCs w:val="28"/>
          <w:lang w:eastAsia="zh-HK"/>
        </w:rPr>
        <w:t xml:space="preserve">the authorities </w:t>
      </w:r>
      <w:r w:rsidR="00654AD0">
        <w:rPr>
          <w:szCs w:val="28"/>
          <w:lang w:eastAsia="zh-HK"/>
        </w:rPr>
        <w:t xml:space="preserve">also </w:t>
      </w:r>
      <w:r w:rsidR="00212B6B" w:rsidRPr="00104BE4">
        <w:rPr>
          <w:szCs w:val="28"/>
          <w:lang w:eastAsia="zh-HK"/>
        </w:rPr>
        <w:t xml:space="preserve">launched </w:t>
      </w:r>
      <w:r w:rsidR="00C577E6" w:rsidRPr="00104BE4">
        <w:rPr>
          <w:szCs w:val="28"/>
          <w:lang w:eastAsia="zh-HK"/>
        </w:rPr>
        <w:t xml:space="preserve">in December </w:t>
      </w:r>
      <w:r w:rsidR="00212B6B" w:rsidRPr="00104BE4">
        <w:rPr>
          <w:szCs w:val="28"/>
          <w:lang w:eastAsia="zh-HK"/>
        </w:rPr>
        <w:t>the national venture capital guidance fund, which was capitalised with RMB 100 billion of central government capital, with a view to increasing support for strategic emerging and future industries.</w:t>
      </w:r>
      <w:r w:rsidR="004B655F" w:rsidRPr="00696467">
        <w:rPr>
          <w:szCs w:val="28"/>
          <w:lang w:eastAsia="zh-HK"/>
        </w:rPr>
        <w:t xml:space="preserve">  </w:t>
      </w:r>
    </w:p>
    <w:p w14:paraId="76F4E977" w14:textId="01A82730" w:rsidR="00D65D69" w:rsidRPr="004B655F" w:rsidRDefault="00D65D69" w:rsidP="007B0642">
      <w:pPr>
        <w:pStyle w:val="ListParagraph"/>
        <w:spacing w:after="0" w:line="360" w:lineRule="atLeast"/>
        <w:ind w:leftChars="0" w:left="0"/>
        <w:jc w:val="both"/>
      </w:pPr>
    </w:p>
    <w:bookmarkEnd w:id="0"/>
    <w:p w14:paraId="3C967034" w14:textId="509CC20E" w:rsidR="00014234" w:rsidRPr="00014234" w:rsidRDefault="00102403" w:rsidP="00D65D69">
      <w:pPr>
        <w:pStyle w:val="ListParagraph"/>
        <w:numPr>
          <w:ilvl w:val="0"/>
          <w:numId w:val="6"/>
        </w:numPr>
        <w:overflowPunct w:val="0"/>
        <w:spacing w:after="0" w:line="360" w:lineRule="atLeast"/>
        <w:ind w:leftChars="0"/>
        <w:jc w:val="both"/>
        <w:rPr>
          <w:lang w:eastAsia="zh-HK"/>
        </w:rPr>
      </w:pPr>
      <w:r w:rsidRPr="00D65D69">
        <w:rPr>
          <w:szCs w:val="28"/>
          <w:lang w:eastAsia="zh-HK"/>
        </w:rPr>
        <w:t xml:space="preserve">As </w:t>
      </w:r>
      <w:r w:rsidR="00AF6157" w:rsidRPr="00D65D69">
        <w:rPr>
          <w:szCs w:val="28"/>
          <w:lang w:eastAsia="zh-HK"/>
        </w:rPr>
        <w:t xml:space="preserve">regards </w:t>
      </w:r>
      <w:r w:rsidR="00596A50" w:rsidRPr="00D65D69">
        <w:rPr>
          <w:szCs w:val="28"/>
          <w:lang w:eastAsia="zh-HK"/>
        </w:rPr>
        <w:t xml:space="preserve">the </w:t>
      </w:r>
      <w:r w:rsidR="008A0F35" w:rsidRPr="00D65D69">
        <w:rPr>
          <w:szCs w:val="28"/>
          <w:lang w:eastAsia="zh-HK"/>
        </w:rPr>
        <w:t>advanced econom</w:t>
      </w:r>
      <w:r w:rsidR="00E62D15" w:rsidRPr="00D65D69">
        <w:rPr>
          <w:szCs w:val="28"/>
          <w:lang w:eastAsia="zh-HK"/>
        </w:rPr>
        <w:t>ies</w:t>
      </w:r>
      <w:r w:rsidR="00596A50" w:rsidRPr="00D65D69">
        <w:rPr>
          <w:szCs w:val="28"/>
          <w:lang w:eastAsia="zh-HK"/>
        </w:rPr>
        <w:t xml:space="preserve">, </w:t>
      </w:r>
      <w:r w:rsidR="00CB5EDB" w:rsidRPr="00DA1440">
        <w:rPr>
          <w:lang w:eastAsia="zh-HK"/>
        </w:rPr>
        <w:t xml:space="preserve">the </w:t>
      </w:r>
      <w:r w:rsidR="008A0F35" w:rsidRPr="00DA1440">
        <w:rPr>
          <w:lang w:eastAsia="zh-HK"/>
        </w:rPr>
        <w:t xml:space="preserve">US economy </w:t>
      </w:r>
      <w:r w:rsidR="00C50879" w:rsidRPr="00C50879">
        <w:rPr>
          <w:lang w:eastAsia="zh-HK"/>
        </w:rPr>
        <w:t xml:space="preserve">grew </w:t>
      </w:r>
      <w:r w:rsidR="005D4B80">
        <w:rPr>
          <w:lang w:eastAsia="zh-HK"/>
        </w:rPr>
        <w:t>moderately</w:t>
      </w:r>
      <w:r w:rsidR="005D4B80" w:rsidRPr="00C50879">
        <w:rPr>
          <w:lang w:eastAsia="zh-HK"/>
        </w:rPr>
        <w:t xml:space="preserve"> </w:t>
      </w:r>
      <w:r w:rsidR="005D4B80">
        <w:rPr>
          <w:lang w:eastAsia="zh-HK"/>
        </w:rPr>
        <w:t xml:space="preserve">by 2.1% year-on-year </w:t>
      </w:r>
      <w:r w:rsidR="00C50879" w:rsidRPr="00C50879">
        <w:rPr>
          <w:lang w:eastAsia="zh-HK"/>
        </w:rPr>
        <w:t>in the first three quarters of 2025</w:t>
      </w:r>
      <w:r w:rsidR="006F6B54">
        <w:rPr>
          <w:lang w:eastAsia="zh-HK"/>
        </w:rPr>
        <w:t>.</w:t>
      </w:r>
      <w:r w:rsidR="005D4B80">
        <w:rPr>
          <w:lang w:eastAsia="zh-HK"/>
        </w:rPr>
        <w:t xml:space="preserve">  Figures </w:t>
      </w:r>
      <w:r w:rsidR="00E05298">
        <w:rPr>
          <w:lang w:eastAsia="zh-HK"/>
        </w:rPr>
        <w:t>show</w:t>
      </w:r>
      <w:r w:rsidR="005D4B80">
        <w:rPr>
          <w:lang w:eastAsia="zh-HK"/>
        </w:rPr>
        <w:t xml:space="preserve"> that economic activities continued to see moderate expansion</w:t>
      </w:r>
      <w:r w:rsidR="00E05298">
        <w:rPr>
          <w:lang w:eastAsia="zh-HK"/>
        </w:rPr>
        <w:t xml:space="preserve"> in general</w:t>
      </w:r>
      <w:r w:rsidR="005D4B80">
        <w:rPr>
          <w:lang w:eastAsia="zh-HK"/>
        </w:rPr>
        <w:t xml:space="preserve"> heading into the fourth quarter, though t</w:t>
      </w:r>
      <w:r w:rsidR="006F6B54">
        <w:rPr>
          <w:lang w:eastAsia="zh-HK"/>
        </w:rPr>
        <w:t xml:space="preserve">he federal government </w:t>
      </w:r>
      <w:r w:rsidR="005D4B80">
        <w:rPr>
          <w:lang w:eastAsia="zh-HK"/>
        </w:rPr>
        <w:t>shutdown from the beginning of</w:t>
      </w:r>
      <w:r w:rsidR="006F6B54">
        <w:rPr>
          <w:lang w:eastAsia="zh-HK"/>
        </w:rPr>
        <w:t xml:space="preserve"> October </w:t>
      </w:r>
      <w:r w:rsidR="005D4B80">
        <w:rPr>
          <w:lang w:eastAsia="zh-HK"/>
        </w:rPr>
        <w:t>to mid-</w:t>
      </w:r>
      <w:r w:rsidR="0064746A">
        <w:rPr>
          <w:lang w:eastAsia="zh-HK"/>
        </w:rPr>
        <w:t>November</w:t>
      </w:r>
      <w:r w:rsidR="005D4B80">
        <w:rPr>
          <w:lang w:eastAsia="zh-HK"/>
        </w:rPr>
        <w:t xml:space="preserve"> affected some </w:t>
      </w:r>
      <w:r w:rsidR="00E05298">
        <w:rPr>
          <w:lang w:eastAsia="zh-HK"/>
        </w:rPr>
        <w:t xml:space="preserve">of the </w:t>
      </w:r>
      <w:r w:rsidR="005D4B80">
        <w:rPr>
          <w:lang w:eastAsia="zh-HK"/>
        </w:rPr>
        <w:t>economic activities during the period</w:t>
      </w:r>
      <w:r w:rsidR="0064746A">
        <w:rPr>
          <w:lang w:eastAsia="zh-HK"/>
        </w:rPr>
        <w:t xml:space="preserve">.  </w:t>
      </w:r>
      <w:r w:rsidR="00014234">
        <w:rPr>
          <w:lang w:eastAsia="zh-HK"/>
        </w:rPr>
        <w:t xml:space="preserve">Noting the </w:t>
      </w:r>
      <w:r w:rsidR="00C70C0D" w:rsidRPr="00DA1440">
        <w:rPr>
          <w:lang w:eastAsia="zh-HK"/>
        </w:rPr>
        <w:t>downside risks to the labour market</w:t>
      </w:r>
      <w:r w:rsidR="00E05298">
        <w:rPr>
          <w:lang w:eastAsia="zh-HK"/>
        </w:rPr>
        <w:t xml:space="preserve"> </w:t>
      </w:r>
      <w:r w:rsidR="00E05298">
        <w:rPr>
          <w:lang w:eastAsia="zh-HK"/>
        </w:rPr>
        <w:lastRenderedPageBreak/>
        <w:t>which outweighed the upside risks to inflation</w:t>
      </w:r>
      <w:r w:rsidR="00C70C0D" w:rsidRPr="00DA1440">
        <w:rPr>
          <w:lang w:eastAsia="zh-HK"/>
        </w:rPr>
        <w:t xml:space="preserve">, the </w:t>
      </w:r>
      <w:r w:rsidR="00C50879">
        <w:rPr>
          <w:lang w:eastAsia="zh-HK"/>
        </w:rPr>
        <w:t xml:space="preserve">Fed </w:t>
      </w:r>
      <w:r w:rsidR="00E40518" w:rsidRPr="00D65D69">
        <w:rPr>
          <w:szCs w:val="28"/>
          <w:lang w:eastAsia="zh-HK"/>
        </w:rPr>
        <w:t xml:space="preserve">cut the target range for the federal funds rate </w:t>
      </w:r>
      <w:r w:rsidR="00654AD0">
        <w:rPr>
          <w:szCs w:val="28"/>
          <w:lang w:eastAsia="zh-HK"/>
        </w:rPr>
        <w:t xml:space="preserve">three times </w:t>
      </w:r>
      <w:r w:rsidR="00E40518" w:rsidRPr="00D65D69">
        <w:rPr>
          <w:szCs w:val="28"/>
          <w:lang w:eastAsia="zh-HK"/>
        </w:rPr>
        <w:t xml:space="preserve">by </w:t>
      </w:r>
      <w:r w:rsidR="00253E02" w:rsidRPr="00D65D69">
        <w:rPr>
          <w:szCs w:val="28"/>
          <w:lang w:eastAsia="zh-HK"/>
        </w:rPr>
        <w:t xml:space="preserve">a total of </w:t>
      </w:r>
      <w:r w:rsidR="00014234" w:rsidRPr="00D65D69">
        <w:rPr>
          <w:szCs w:val="28"/>
          <w:lang w:eastAsia="zh-HK"/>
        </w:rPr>
        <w:t>75 </w:t>
      </w:r>
      <w:r w:rsidR="00E40518" w:rsidRPr="00D65D69">
        <w:rPr>
          <w:szCs w:val="28"/>
          <w:lang w:eastAsia="zh-HK"/>
        </w:rPr>
        <w:t xml:space="preserve">basis points in </w:t>
      </w:r>
      <w:r w:rsidR="00654AD0">
        <w:rPr>
          <w:szCs w:val="28"/>
          <w:lang w:eastAsia="zh-HK"/>
        </w:rPr>
        <w:t>2025</w:t>
      </w:r>
      <w:r w:rsidR="00E40518" w:rsidRPr="00D65D69">
        <w:rPr>
          <w:szCs w:val="28"/>
          <w:lang w:eastAsia="zh-HK"/>
        </w:rPr>
        <w:t>.</w:t>
      </w:r>
      <w:r w:rsidR="00253E02" w:rsidRPr="00D65D69">
        <w:rPr>
          <w:szCs w:val="28"/>
          <w:lang w:eastAsia="zh-HK"/>
        </w:rPr>
        <w:t xml:space="preserve">  </w:t>
      </w:r>
    </w:p>
    <w:p w14:paraId="34753544" w14:textId="77777777" w:rsidR="00014234" w:rsidRPr="00014234" w:rsidRDefault="00014234" w:rsidP="007B0642">
      <w:pPr>
        <w:pStyle w:val="ListParagraph"/>
        <w:spacing w:after="0" w:line="360" w:lineRule="atLeast"/>
        <w:ind w:leftChars="0" w:left="0"/>
        <w:jc w:val="both"/>
        <w:rPr>
          <w:lang w:eastAsia="zh-HK"/>
        </w:rPr>
      </w:pPr>
    </w:p>
    <w:p w14:paraId="57D4814F" w14:textId="0894720D" w:rsidR="007514B8" w:rsidRPr="00F82A84" w:rsidRDefault="00321BCB" w:rsidP="0064746A">
      <w:pPr>
        <w:pStyle w:val="ListParagraph"/>
        <w:numPr>
          <w:ilvl w:val="0"/>
          <w:numId w:val="6"/>
        </w:numPr>
        <w:spacing w:after="0" w:line="360" w:lineRule="atLeast"/>
        <w:ind w:leftChars="0"/>
        <w:jc w:val="both"/>
        <w:rPr>
          <w:lang w:eastAsia="zh-HK"/>
        </w:rPr>
      </w:pPr>
      <w:r>
        <w:rPr>
          <w:szCs w:val="28"/>
        </w:rPr>
        <w:t>T</w:t>
      </w:r>
      <w:r w:rsidR="00FD70CD" w:rsidRPr="0064746A">
        <w:rPr>
          <w:szCs w:val="28"/>
        </w:rPr>
        <w:t xml:space="preserve">he </w:t>
      </w:r>
      <w:r w:rsidR="0081087D" w:rsidRPr="0064746A">
        <w:rPr>
          <w:szCs w:val="28"/>
        </w:rPr>
        <w:t xml:space="preserve">euro area </w:t>
      </w:r>
      <w:r w:rsidR="0081087D" w:rsidRPr="0064746A">
        <w:rPr>
          <w:rFonts w:hint="eastAsia"/>
          <w:szCs w:val="28"/>
        </w:rPr>
        <w:t xml:space="preserve">economy </w:t>
      </w:r>
      <w:r>
        <w:rPr>
          <w:szCs w:val="28"/>
        </w:rPr>
        <w:t>grew modestly by 1.5% in 2025, following the 0.9% growth in 2024</w:t>
      </w:r>
      <w:r w:rsidR="00C50879">
        <w:rPr>
          <w:szCs w:val="28"/>
        </w:rPr>
        <w:t>.</w:t>
      </w:r>
      <w:r w:rsidR="0081087D" w:rsidRPr="0064746A">
        <w:rPr>
          <w:szCs w:val="28"/>
        </w:rPr>
        <w:t xml:space="preserve"> </w:t>
      </w:r>
      <w:r w:rsidR="00014234">
        <w:rPr>
          <w:szCs w:val="28"/>
        </w:rPr>
        <w:t xml:space="preserve"> </w:t>
      </w:r>
      <w:r w:rsidR="00E05298" w:rsidRPr="00663BAF">
        <w:rPr>
          <w:szCs w:val="28"/>
        </w:rPr>
        <w:t xml:space="preserve">Merchandise exports </w:t>
      </w:r>
      <w:r w:rsidR="006D581A" w:rsidRPr="00663BAF">
        <w:rPr>
          <w:szCs w:val="28"/>
        </w:rPr>
        <w:t>registered</w:t>
      </w:r>
      <w:r w:rsidR="00E05298" w:rsidRPr="00663BAF">
        <w:rPr>
          <w:szCs w:val="28"/>
        </w:rPr>
        <w:t xml:space="preserve"> moderate growth </w:t>
      </w:r>
      <w:r w:rsidR="00654AD0">
        <w:rPr>
          <w:szCs w:val="28"/>
        </w:rPr>
        <w:t>during the year</w:t>
      </w:r>
      <w:r w:rsidR="00E05298" w:rsidRPr="00663BAF">
        <w:rPr>
          <w:szCs w:val="28"/>
        </w:rPr>
        <w:t xml:space="preserve">, though </w:t>
      </w:r>
      <w:r w:rsidR="006D581A" w:rsidRPr="00663BAF">
        <w:rPr>
          <w:szCs w:val="28"/>
        </w:rPr>
        <w:t>monthly data showed considerable volatility in export values</w:t>
      </w:r>
      <w:r w:rsidR="00E05298" w:rsidRPr="00663BAF">
        <w:rPr>
          <w:szCs w:val="28"/>
        </w:rPr>
        <w:t xml:space="preserve">.  </w:t>
      </w:r>
      <w:r>
        <w:rPr>
          <w:lang w:eastAsia="zh-HK"/>
        </w:rPr>
        <w:t>To support the economy amid the heightened global trade tensions at the time, t</w:t>
      </w:r>
      <w:r w:rsidRPr="0064746A">
        <w:rPr>
          <w:szCs w:val="28"/>
          <w:lang w:eastAsia="zh-HK"/>
        </w:rPr>
        <w:t xml:space="preserve">he </w:t>
      </w:r>
      <w:r w:rsidR="00654AD0">
        <w:rPr>
          <w:lang w:eastAsia="zh-HK"/>
        </w:rPr>
        <w:t xml:space="preserve">European Central Bank </w:t>
      </w:r>
      <w:r w:rsidR="007514B8" w:rsidRPr="00944A77">
        <w:rPr>
          <w:lang w:eastAsia="zh-HK"/>
        </w:rPr>
        <w:t xml:space="preserve">lowered </w:t>
      </w:r>
      <w:r w:rsidR="007514B8" w:rsidRPr="00F47BB6">
        <w:rPr>
          <w:lang w:eastAsia="zh-HK"/>
        </w:rPr>
        <w:t xml:space="preserve">interest rates four times by a total of 100 basis points </w:t>
      </w:r>
      <w:r w:rsidR="00142E47">
        <w:rPr>
          <w:lang w:eastAsia="zh-HK"/>
        </w:rPr>
        <w:t>in the first half of the year</w:t>
      </w:r>
      <w:r w:rsidR="007514B8" w:rsidRPr="0064746A">
        <w:rPr>
          <w:szCs w:val="28"/>
          <w:lang w:eastAsia="zh-HK"/>
        </w:rPr>
        <w:t xml:space="preserve">. </w:t>
      </w:r>
    </w:p>
    <w:p w14:paraId="10117667" w14:textId="77777777" w:rsidR="00014234" w:rsidRPr="003E4934" w:rsidRDefault="00014234" w:rsidP="00ED52CD">
      <w:pPr>
        <w:pStyle w:val="ListParagraph"/>
        <w:spacing w:after="0" w:line="360" w:lineRule="atLeast"/>
        <w:ind w:leftChars="0" w:left="0"/>
        <w:jc w:val="both"/>
        <w:rPr>
          <w:szCs w:val="28"/>
          <w:highlight w:val="lightGray"/>
          <w:lang w:eastAsia="zh-HK"/>
        </w:rPr>
      </w:pPr>
    </w:p>
    <w:p w14:paraId="76AC19FC" w14:textId="6EC3F024" w:rsidR="004E6002" w:rsidRPr="00001964" w:rsidRDefault="00665EEA" w:rsidP="00001964">
      <w:pPr>
        <w:pStyle w:val="ListParagraph"/>
        <w:numPr>
          <w:ilvl w:val="0"/>
          <w:numId w:val="6"/>
        </w:numPr>
        <w:spacing w:after="0" w:line="360" w:lineRule="atLeast"/>
        <w:ind w:leftChars="0"/>
        <w:jc w:val="both"/>
        <w:rPr>
          <w:szCs w:val="28"/>
          <w:lang w:eastAsia="zh-HK"/>
        </w:rPr>
      </w:pPr>
      <w:bookmarkStart w:id="1" w:name="_Hlk203657204"/>
      <w:r w:rsidRPr="00F70B09">
        <w:rPr>
          <w:szCs w:val="28"/>
        </w:rPr>
        <w:t>Other Asian economies generally s</w:t>
      </w:r>
      <w:r>
        <w:rPr>
          <w:szCs w:val="28"/>
        </w:rPr>
        <w:t>aw</w:t>
      </w:r>
      <w:r w:rsidRPr="00F70B09">
        <w:rPr>
          <w:szCs w:val="28"/>
        </w:rPr>
        <w:t xml:space="preserve"> solid growth momentum in 2025, </w:t>
      </w:r>
      <w:r>
        <w:rPr>
          <w:szCs w:val="28"/>
        </w:rPr>
        <w:t>on the back of vibrant</w:t>
      </w:r>
      <w:r w:rsidRPr="00F70B09">
        <w:rPr>
          <w:szCs w:val="28"/>
        </w:rPr>
        <w:t xml:space="preserve"> merchandise trade amid </w:t>
      </w:r>
      <w:r>
        <w:rPr>
          <w:szCs w:val="28"/>
        </w:rPr>
        <w:t>robust</w:t>
      </w:r>
      <w:r w:rsidRPr="00F70B09">
        <w:rPr>
          <w:szCs w:val="28"/>
        </w:rPr>
        <w:t xml:space="preserve"> </w:t>
      </w:r>
      <w:r>
        <w:rPr>
          <w:szCs w:val="28"/>
        </w:rPr>
        <w:t xml:space="preserve">global </w:t>
      </w:r>
      <w:r w:rsidRPr="00F70B09">
        <w:rPr>
          <w:szCs w:val="28"/>
        </w:rPr>
        <w:t xml:space="preserve">demand </w:t>
      </w:r>
      <w:r>
        <w:rPr>
          <w:szCs w:val="28"/>
        </w:rPr>
        <w:t>for</w:t>
      </w:r>
      <w:r w:rsidRPr="00F70B09">
        <w:rPr>
          <w:szCs w:val="28"/>
        </w:rPr>
        <w:t xml:space="preserve"> electronic-related products.  </w:t>
      </w:r>
      <w:r>
        <w:t>Specifically,</w:t>
      </w:r>
      <w:r w:rsidRPr="00C50879">
        <w:t xml:space="preserve"> economies </w:t>
      </w:r>
      <w:r>
        <w:t>of Singapore (</w:t>
      </w:r>
      <w:r w:rsidR="00BB6DAF">
        <w:t>5</w:t>
      </w:r>
      <w:r>
        <w:t>.</w:t>
      </w:r>
      <w:r w:rsidR="00BB6DAF">
        <w:t>0</w:t>
      </w:r>
      <w:r>
        <w:t>%), Taiwan</w:t>
      </w:r>
      <w:r w:rsidRPr="00F70B09">
        <w:rPr>
          <w:szCs w:val="28"/>
        </w:rPr>
        <w:t xml:space="preserve"> </w:t>
      </w:r>
      <w:r w:rsidRPr="00626338">
        <w:rPr>
          <w:szCs w:val="28"/>
        </w:rPr>
        <w:t>(</w:t>
      </w:r>
      <w:r w:rsidR="007A6829">
        <w:rPr>
          <w:szCs w:val="28"/>
        </w:rPr>
        <w:t>8.6</w:t>
      </w:r>
      <w:r w:rsidRPr="00626338">
        <w:rPr>
          <w:szCs w:val="28"/>
        </w:rPr>
        <w:t>%)</w:t>
      </w:r>
      <w:r w:rsidRPr="00C50879">
        <w:t xml:space="preserve"> and</w:t>
      </w:r>
      <w:r>
        <w:rPr>
          <w:szCs w:val="28"/>
        </w:rPr>
        <w:t xml:space="preserve"> </w:t>
      </w:r>
      <w:r w:rsidRPr="00F70B09">
        <w:rPr>
          <w:szCs w:val="28"/>
        </w:rPr>
        <w:t xml:space="preserve">Vietnam </w:t>
      </w:r>
      <w:r>
        <w:rPr>
          <w:szCs w:val="28"/>
        </w:rPr>
        <w:t xml:space="preserve">(8.0%) posted </w:t>
      </w:r>
      <w:r w:rsidRPr="00F70B09">
        <w:rPr>
          <w:szCs w:val="28"/>
        </w:rPr>
        <w:t>accelerated growth for 2025 as a whole.</w:t>
      </w:r>
      <w:r>
        <w:rPr>
          <w:szCs w:val="28"/>
        </w:rPr>
        <w:t xml:space="preserve">  </w:t>
      </w:r>
      <w:r w:rsidR="00067B8E">
        <w:rPr>
          <w:szCs w:val="28"/>
        </w:rPr>
        <w:t xml:space="preserve">Indonesia </w:t>
      </w:r>
      <w:r w:rsidR="007A6829" w:rsidRPr="00626338">
        <w:rPr>
          <w:szCs w:val="28"/>
        </w:rPr>
        <w:t>(</w:t>
      </w:r>
      <w:r w:rsidR="00067B8E">
        <w:rPr>
          <w:szCs w:val="28"/>
        </w:rPr>
        <w:t>5.</w:t>
      </w:r>
      <w:r w:rsidR="00322A55">
        <w:rPr>
          <w:szCs w:val="28"/>
        </w:rPr>
        <w:t>1</w:t>
      </w:r>
      <w:r w:rsidR="007A6829" w:rsidRPr="00626338">
        <w:rPr>
          <w:szCs w:val="28"/>
        </w:rPr>
        <w:t>%)</w:t>
      </w:r>
      <w:r w:rsidR="007A6829">
        <w:rPr>
          <w:szCs w:val="28"/>
        </w:rPr>
        <w:t xml:space="preserve">, </w:t>
      </w:r>
      <w:r w:rsidR="00067B8E">
        <w:rPr>
          <w:szCs w:val="28"/>
        </w:rPr>
        <w:t xml:space="preserve">Malaysia </w:t>
      </w:r>
      <w:r w:rsidR="007A6829" w:rsidRPr="00626338">
        <w:rPr>
          <w:szCs w:val="28"/>
        </w:rPr>
        <w:t>(</w:t>
      </w:r>
      <w:r w:rsidR="00067B8E">
        <w:rPr>
          <w:szCs w:val="28"/>
        </w:rPr>
        <w:t>4.9</w:t>
      </w:r>
      <w:r w:rsidR="007A6829" w:rsidRPr="00626338">
        <w:rPr>
          <w:szCs w:val="28"/>
        </w:rPr>
        <w:t>%)</w:t>
      </w:r>
      <w:r w:rsidR="00FA440F">
        <w:rPr>
          <w:szCs w:val="28"/>
        </w:rPr>
        <w:t xml:space="preserve">, </w:t>
      </w:r>
      <w:r w:rsidR="00067B8E">
        <w:rPr>
          <w:szCs w:val="28"/>
        </w:rPr>
        <w:t xml:space="preserve">the Philippines </w:t>
      </w:r>
      <w:r w:rsidR="007A6829" w:rsidRPr="00626338">
        <w:rPr>
          <w:szCs w:val="28"/>
        </w:rPr>
        <w:t>(</w:t>
      </w:r>
      <w:r w:rsidR="00067B8E">
        <w:rPr>
          <w:szCs w:val="28"/>
        </w:rPr>
        <w:t>4.4</w:t>
      </w:r>
      <w:r w:rsidR="007A6829" w:rsidRPr="00626338">
        <w:rPr>
          <w:szCs w:val="28"/>
        </w:rPr>
        <w:t>%)</w:t>
      </w:r>
      <w:r w:rsidR="00FA440F">
        <w:rPr>
          <w:szCs w:val="28"/>
        </w:rPr>
        <w:t xml:space="preserve"> and </w:t>
      </w:r>
      <w:r w:rsidR="00FA440F" w:rsidRPr="00663BAF">
        <w:rPr>
          <w:szCs w:val="28"/>
        </w:rPr>
        <w:t>India (7.8% for first three quarters)</w:t>
      </w:r>
      <w:r w:rsidR="007A6829">
        <w:rPr>
          <w:szCs w:val="28"/>
        </w:rPr>
        <w:t xml:space="preserve"> also saw robust growth in 2025, while Korea </w:t>
      </w:r>
      <w:r w:rsidR="007A6829" w:rsidRPr="00626338">
        <w:rPr>
          <w:szCs w:val="28"/>
        </w:rPr>
        <w:t>(</w:t>
      </w:r>
      <w:r w:rsidR="007A6829">
        <w:rPr>
          <w:szCs w:val="28"/>
        </w:rPr>
        <w:t>1.</w:t>
      </w:r>
      <w:r w:rsidR="00D14924">
        <w:rPr>
          <w:szCs w:val="28"/>
        </w:rPr>
        <w:t>0</w:t>
      </w:r>
      <w:r w:rsidR="007A6829" w:rsidRPr="00626338">
        <w:rPr>
          <w:szCs w:val="28"/>
        </w:rPr>
        <w:t>%)</w:t>
      </w:r>
      <w:r w:rsidR="007A6829">
        <w:rPr>
          <w:szCs w:val="28"/>
        </w:rPr>
        <w:t xml:space="preserve"> and Japan</w:t>
      </w:r>
      <w:r w:rsidR="004B6B49">
        <w:rPr>
          <w:szCs w:val="28"/>
        </w:rPr>
        <w:t xml:space="preserve"> </w:t>
      </w:r>
      <w:r w:rsidR="007A6829" w:rsidRPr="00626338">
        <w:rPr>
          <w:szCs w:val="28"/>
        </w:rPr>
        <w:t>(</w:t>
      </w:r>
      <w:r w:rsidR="007A6829">
        <w:rPr>
          <w:szCs w:val="28"/>
        </w:rPr>
        <w:t>1.</w:t>
      </w:r>
      <w:r w:rsidR="00602F2A">
        <w:rPr>
          <w:szCs w:val="28"/>
        </w:rPr>
        <w:t>4</w:t>
      </w:r>
      <w:r w:rsidR="007A6829" w:rsidRPr="00626338">
        <w:rPr>
          <w:szCs w:val="28"/>
        </w:rPr>
        <w:t>%</w:t>
      </w:r>
      <w:r w:rsidR="00052982">
        <w:rPr>
          <w:szCs w:val="28"/>
        </w:rPr>
        <w:t xml:space="preserve"> for first three quarters</w:t>
      </w:r>
      <w:r w:rsidR="007A6829" w:rsidRPr="00626338">
        <w:rPr>
          <w:szCs w:val="28"/>
        </w:rPr>
        <w:t>)</w:t>
      </w:r>
      <w:r w:rsidR="00D14924">
        <w:rPr>
          <w:lang w:eastAsia="zh-HK"/>
        </w:rPr>
        <w:t xml:space="preserve"> </w:t>
      </w:r>
      <w:r w:rsidR="007A6829">
        <w:rPr>
          <w:szCs w:val="28"/>
        </w:rPr>
        <w:t xml:space="preserve">saw relatively modest growth.  </w:t>
      </w:r>
      <w:r w:rsidRPr="00F70B09">
        <w:rPr>
          <w:szCs w:val="28"/>
        </w:rPr>
        <w:t xml:space="preserve">In light of external </w:t>
      </w:r>
      <w:r>
        <w:rPr>
          <w:szCs w:val="28"/>
        </w:rPr>
        <w:t>uncertaintie</w:t>
      </w:r>
      <w:r w:rsidRPr="00F70B09">
        <w:rPr>
          <w:szCs w:val="28"/>
        </w:rPr>
        <w:t>s,</w:t>
      </w:r>
      <w:r w:rsidRPr="00F70B09">
        <w:rPr>
          <w:szCs w:val="28"/>
          <w:lang w:eastAsia="zh-HK"/>
        </w:rPr>
        <w:t xml:space="preserve"> </w:t>
      </w:r>
      <w:r w:rsidRPr="00F70B09">
        <w:rPr>
          <w:szCs w:val="28"/>
          <w:lang w:val="en-US" w:eastAsia="zh-HK"/>
        </w:rPr>
        <w:t>the central banks of Malaysia, Thailand, India, the Philippines, Indonesia and Korea lowered their policy rates by a range of 25 to 125 basis points</w:t>
      </w:r>
      <w:r>
        <w:rPr>
          <w:szCs w:val="28"/>
          <w:lang w:val="en-US" w:eastAsia="zh-HK"/>
        </w:rPr>
        <w:t xml:space="preserve"> </w:t>
      </w:r>
      <w:r w:rsidR="00C50879">
        <w:rPr>
          <w:szCs w:val="28"/>
          <w:lang w:val="en-US" w:eastAsia="zh-HK"/>
        </w:rPr>
        <w:t xml:space="preserve">in </w:t>
      </w:r>
      <w:r>
        <w:rPr>
          <w:szCs w:val="28"/>
          <w:lang w:val="en-US" w:eastAsia="zh-HK"/>
        </w:rPr>
        <w:t>2025</w:t>
      </w:r>
      <w:r w:rsidRPr="00F70B09">
        <w:rPr>
          <w:szCs w:val="28"/>
          <w:lang w:val="en-US" w:eastAsia="zh-HK"/>
        </w:rPr>
        <w:t>.</w:t>
      </w:r>
      <w:r>
        <w:rPr>
          <w:szCs w:val="28"/>
          <w:lang w:val="en-US" w:eastAsia="zh-HK"/>
        </w:rPr>
        <w:t xml:space="preserve">  </w:t>
      </w:r>
      <w:r w:rsidR="00654AD0">
        <w:rPr>
          <w:szCs w:val="28"/>
          <w:lang w:val="en-US" w:eastAsia="zh-HK"/>
        </w:rPr>
        <w:t>As i</w:t>
      </w:r>
      <w:r w:rsidR="007A6829">
        <w:rPr>
          <w:szCs w:val="28"/>
          <w:lang w:val="en-US" w:eastAsia="zh-HK"/>
        </w:rPr>
        <w:t xml:space="preserve">nflation of Japan </w:t>
      </w:r>
      <w:r w:rsidR="00654AD0">
        <w:rPr>
          <w:szCs w:val="28"/>
          <w:lang w:val="en-US" w:eastAsia="zh-HK"/>
        </w:rPr>
        <w:t xml:space="preserve">was </w:t>
      </w:r>
      <w:r w:rsidR="006D581A">
        <w:rPr>
          <w:szCs w:val="28"/>
          <w:lang w:val="en-US" w:eastAsia="zh-HK"/>
        </w:rPr>
        <w:t xml:space="preserve">visibly </w:t>
      </w:r>
      <w:r w:rsidR="007A6829">
        <w:rPr>
          <w:szCs w:val="28"/>
          <w:lang w:val="en-US" w:eastAsia="zh-HK"/>
        </w:rPr>
        <w:t xml:space="preserve">higher than its central bank target </w:t>
      </w:r>
      <w:r w:rsidR="006D581A">
        <w:rPr>
          <w:szCs w:val="28"/>
          <w:lang w:val="en-US" w:eastAsia="zh-HK"/>
        </w:rPr>
        <w:t xml:space="preserve">most of </w:t>
      </w:r>
      <w:r w:rsidR="007A6829">
        <w:rPr>
          <w:szCs w:val="28"/>
          <w:lang w:val="en-US" w:eastAsia="zh-HK"/>
        </w:rPr>
        <w:t>the year</w:t>
      </w:r>
      <w:r w:rsidR="00D151F0">
        <w:rPr>
          <w:szCs w:val="28"/>
          <w:lang w:val="en-US" w:eastAsia="zh-HK"/>
        </w:rPr>
        <w:t xml:space="preserve">, the Bank of Japan </w:t>
      </w:r>
      <w:r w:rsidR="00D151F0" w:rsidRPr="00D151F0">
        <w:rPr>
          <w:szCs w:val="28"/>
          <w:lang w:val="en-US" w:eastAsia="zh-HK"/>
        </w:rPr>
        <w:t xml:space="preserve">raised </w:t>
      </w:r>
      <w:r w:rsidR="006D581A">
        <w:rPr>
          <w:szCs w:val="28"/>
          <w:lang w:val="en-US" w:eastAsia="zh-HK"/>
        </w:rPr>
        <w:t xml:space="preserve">its </w:t>
      </w:r>
      <w:r w:rsidR="00D151F0" w:rsidRPr="00D151F0">
        <w:rPr>
          <w:szCs w:val="28"/>
          <w:lang w:val="en-US" w:eastAsia="zh-HK"/>
        </w:rPr>
        <w:t xml:space="preserve">policy rate </w:t>
      </w:r>
      <w:r w:rsidR="006D581A">
        <w:rPr>
          <w:szCs w:val="28"/>
          <w:lang w:val="en-US" w:eastAsia="zh-HK"/>
        </w:rPr>
        <w:t xml:space="preserve">on two occasions </w:t>
      </w:r>
      <w:r w:rsidR="00D26C8B">
        <w:rPr>
          <w:szCs w:val="28"/>
          <w:lang w:val="en-US" w:eastAsia="zh-HK"/>
        </w:rPr>
        <w:t xml:space="preserve">in January and December </w:t>
      </w:r>
      <w:r w:rsidR="007A6829">
        <w:rPr>
          <w:szCs w:val="28"/>
          <w:lang w:val="en-US" w:eastAsia="zh-HK"/>
        </w:rPr>
        <w:t>2025</w:t>
      </w:r>
      <w:r w:rsidR="006D581A">
        <w:rPr>
          <w:szCs w:val="28"/>
          <w:lang w:val="en-US" w:eastAsia="zh-HK"/>
        </w:rPr>
        <w:t>,</w:t>
      </w:r>
      <w:r w:rsidR="006D581A" w:rsidRPr="006D581A">
        <w:rPr>
          <w:szCs w:val="28"/>
          <w:lang w:val="en-US" w:eastAsia="zh-HK"/>
        </w:rPr>
        <w:t xml:space="preserve"> </w:t>
      </w:r>
      <w:r w:rsidR="006D581A" w:rsidRPr="00D151F0">
        <w:rPr>
          <w:szCs w:val="28"/>
          <w:lang w:val="en-US" w:eastAsia="zh-HK"/>
        </w:rPr>
        <w:t xml:space="preserve">by </w:t>
      </w:r>
      <w:r w:rsidR="006D581A">
        <w:rPr>
          <w:szCs w:val="28"/>
          <w:lang w:val="en-US" w:eastAsia="zh-HK"/>
        </w:rPr>
        <w:t>a total of 50</w:t>
      </w:r>
      <w:r w:rsidR="006D581A" w:rsidRPr="00D151F0">
        <w:rPr>
          <w:szCs w:val="28"/>
          <w:lang w:val="en-US" w:eastAsia="zh-HK"/>
        </w:rPr>
        <w:t xml:space="preserve"> basis point</w:t>
      </w:r>
      <w:r w:rsidR="007A6829">
        <w:rPr>
          <w:szCs w:val="28"/>
          <w:lang w:val="en-US" w:eastAsia="zh-HK"/>
        </w:rPr>
        <w:t xml:space="preserve"> </w:t>
      </w:r>
      <w:r w:rsidR="00D151F0" w:rsidRPr="00D151F0">
        <w:rPr>
          <w:szCs w:val="28"/>
          <w:lang w:val="en-US" w:eastAsia="zh-HK"/>
        </w:rPr>
        <w:t>to around 0.75%</w:t>
      </w:r>
      <w:r w:rsidR="00D26C8B" w:rsidRPr="00001964">
        <w:rPr>
          <w:szCs w:val="28"/>
          <w:lang w:val="en-US" w:eastAsia="zh-HK"/>
        </w:rPr>
        <w:t>.</w:t>
      </w:r>
    </w:p>
    <w:p w14:paraId="6D9F3C6D" w14:textId="610CB55E" w:rsidR="0008623B" w:rsidRDefault="0008623B">
      <w:pPr>
        <w:widowControl/>
        <w:rPr>
          <w:kern w:val="0"/>
          <w:sz w:val="28"/>
          <w:szCs w:val="28"/>
          <w:lang w:eastAsia="zh-HK"/>
        </w:rPr>
      </w:pPr>
      <w:r>
        <w:rPr>
          <w:szCs w:val="28"/>
          <w:lang w:eastAsia="zh-HK"/>
        </w:rPr>
        <w:br w:type="page"/>
      </w:r>
    </w:p>
    <w:bookmarkEnd w:id="1"/>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6354E64C" w14:textId="2DDF98AD" w:rsidR="00626338" w:rsidRPr="00F634CA" w:rsidRDefault="00626338" w:rsidP="00626338">
      <w:pPr>
        <w:pStyle w:val="ListParagraph"/>
        <w:numPr>
          <w:ilvl w:val="0"/>
          <w:numId w:val="6"/>
        </w:numPr>
        <w:tabs>
          <w:tab w:val="clear" w:pos="1276"/>
          <w:tab w:val="left" w:pos="1260"/>
        </w:tabs>
        <w:spacing w:after="0" w:line="360" w:lineRule="atLeast"/>
        <w:ind w:leftChars="0"/>
        <w:jc w:val="both"/>
      </w:pPr>
      <w:r w:rsidRPr="00F634CA">
        <w:t xml:space="preserve">Hong Kong’s </w:t>
      </w:r>
      <w:r w:rsidRPr="00F634CA">
        <w:rPr>
          <w:i/>
        </w:rPr>
        <w:t>merchandise exports</w:t>
      </w:r>
      <w:r w:rsidRPr="00F634CA">
        <w:t xml:space="preserve"> </w:t>
      </w:r>
      <w:r>
        <w:t xml:space="preserve">increased </w:t>
      </w:r>
      <w:r w:rsidR="00036D0C">
        <w:t>solidly</w:t>
      </w:r>
      <w:r w:rsidR="00036D0C" w:rsidRPr="00F634CA">
        <w:t xml:space="preserve"> </w:t>
      </w:r>
      <w:r w:rsidRPr="00F634CA">
        <w:t xml:space="preserve">by </w:t>
      </w:r>
      <w:r w:rsidR="00195EC1">
        <w:t>12.8</w:t>
      </w:r>
      <w:r w:rsidRPr="00F634CA">
        <w:t xml:space="preserve">% </w:t>
      </w:r>
      <w:r w:rsidRPr="00F634CA">
        <w:rPr>
          <w:lang w:eastAsia="zh-HK"/>
        </w:rPr>
        <w:t>in real terms</w:t>
      </w:r>
      <w:r w:rsidRPr="00F634CA">
        <w:t xml:space="preserve"> in 2025, </w:t>
      </w:r>
      <w:r w:rsidR="00C511CF">
        <w:t>a strong pick-up from</w:t>
      </w:r>
      <w:r w:rsidR="00C511CF" w:rsidRPr="00F634CA">
        <w:t xml:space="preserve"> </w:t>
      </w:r>
      <w:r w:rsidRPr="00F634CA">
        <w:t xml:space="preserve">the </w:t>
      </w:r>
      <w:r>
        <w:t>4.9</w:t>
      </w:r>
      <w:r w:rsidRPr="00F634CA">
        <w:t xml:space="preserve">% growth in </w:t>
      </w:r>
      <w:r>
        <w:t>2024</w:t>
      </w:r>
      <w:r w:rsidRPr="00F634CA">
        <w:t xml:space="preserve">.  </w:t>
      </w:r>
      <w:r w:rsidR="007A6829">
        <w:t>G</w:t>
      </w:r>
      <w:r>
        <w:t xml:space="preserve">rowth </w:t>
      </w:r>
      <w:r w:rsidR="00C511CF">
        <w:t>momentum strengthened</w:t>
      </w:r>
      <w:r>
        <w:t xml:space="preserve"> </w:t>
      </w:r>
      <w:r w:rsidR="007A6829">
        <w:t>through</w:t>
      </w:r>
      <w:r w:rsidR="001D131B">
        <w:t>out</w:t>
      </w:r>
      <w:r w:rsidR="007A6829">
        <w:t xml:space="preserve"> the year, </w:t>
      </w:r>
      <w:r w:rsidR="00C511CF">
        <w:t xml:space="preserve">with the year-on-year growth accelerating </w:t>
      </w:r>
      <w:r w:rsidR="007A6829">
        <w:t xml:space="preserve">to </w:t>
      </w:r>
      <w:r w:rsidR="00195EC1">
        <w:t>17.2%</w:t>
      </w:r>
      <w:r w:rsidR="00C511CF">
        <w:t xml:space="preserve"> in the fourth quarter of 2025</w:t>
      </w:r>
      <w:r>
        <w:t xml:space="preserve">.  The robust performance was driven by sustained </w:t>
      </w:r>
      <w:r w:rsidRPr="00F634CA">
        <w:t xml:space="preserve">strong demand for electronic-related products </w:t>
      </w:r>
      <w:r>
        <w:t xml:space="preserve">on the back of the massive </w:t>
      </w:r>
      <w:r w:rsidR="00036D0C">
        <w:t xml:space="preserve">global </w:t>
      </w:r>
      <w:r>
        <w:t xml:space="preserve">investment in new technologies in particular those related to AI, as well as </w:t>
      </w:r>
      <w:r w:rsidRPr="00F634CA">
        <w:t xml:space="preserve">buoyant trade flows in </w:t>
      </w:r>
      <w:r>
        <w:t>the region</w:t>
      </w:r>
      <w:r w:rsidRPr="00F634CA">
        <w:t xml:space="preserve">.     </w:t>
      </w:r>
    </w:p>
    <w:p w14:paraId="4B13CA8D" w14:textId="77777777" w:rsidR="00626338" w:rsidRPr="00A027C7" w:rsidRDefault="00626338" w:rsidP="00626338">
      <w:pPr>
        <w:tabs>
          <w:tab w:val="left" w:pos="1260"/>
        </w:tabs>
        <w:spacing w:line="360" w:lineRule="atLeast"/>
        <w:rPr>
          <w:b/>
          <w:bCs/>
          <w:sz w:val="28"/>
          <w:highlight w:val="lightGray"/>
        </w:rPr>
      </w:pPr>
    </w:p>
    <w:p w14:paraId="514E4E00" w14:textId="77777777" w:rsidR="00626338" w:rsidRPr="00F634CA" w:rsidRDefault="00626338" w:rsidP="00626338">
      <w:pPr>
        <w:keepNext/>
        <w:keepLines/>
        <w:tabs>
          <w:tab w:val="left" w:pos="1260"/>
        </w:tabs>
        <w:spacing w:line="360" w:lineRule="atLeast"/>
        <w:jc w:val="center"/>
        <w:rPr>
          <w:sz w:val="28"/>
        </w:rPr>
      </w:pPr>
      <w:r w:rsidRPr="00F634CA">
        <w:rPr>
          <w:b/>
          <w:bCs/>
          <w:sz w:val="28"/>
        </w:rPr>
        <w:t xml:space="preserve">Table </w:t>
      </w:r>
      <w:proofErr w:type="gramStart"/>
      <w:r w:rsidRPr="00F634CA">
        <w:rPr>
          <w:b/>
          <w:bCs/>
          <w:sz w:val="28"/>
        </w:rPr>
        <w:t>3.1 :</w:t>
      </w:r>
      <w:proofErr w:type="gramEnd"/>
      <w:r w:rsidRPr="00F634CA">
        <w:rPr>
          <w:b/>
          <w:bCs/>
          <w:sz w:val="28"/>
        </w:rPr>
        <w:t xml:space="preserve"> Merchandise exports</w:t>
      </w:r>
    </w:p>
    <w:p w14:paraId="44133A7B" w14:textId="1B71942C" w:rsidR="00626338" w:rsidRPr="00F634CA" w:rsidRDefault="00626338" w:rsidP="00626338">
      <w:pPr>
        <w:keepNext/>
        <w:keepLines/>
        <w:tabs>
          <w:tab w:val="left" w:pos="990"/>
        </w:tabs>
        <w:spacing w:line="280" w:lineRule="exact"/>
        <w:jc w:val="center"/>
        <w:rPr>
          <w:b/>
          <w:sz w:val="28"/>
        </w:rPr>
      </w:pPr>
      <w:r w:rsidRPr="00F634CA">
        <w:rPr>
          <w:b/>
          <w:sz w:val="28"/>
        </w:rPr>
        <w:t xml:space="preserve">(year-on-year rate of change (%)) </w:t>
      </w:r>
    </w:p>
    <w:p w14:paraId="30B74A6A" w14:textId="77777777" w:rsidR="00626338" w:rsidRPr="00F634CA" w:rsidRDefault="00626338" w:rsidP="00626338">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626338" w:rsidRPr="00845488" w14:paraId="28B09A2C" w14:textId="77777777" w:rsidTr="00BD7BEC">
        <w:trPr>
          <w:cantSplit/>
          <w:trHeight w:val="789"/>
          <w:jc w:val="center"/>
        </w:trPr>
        <w:tc>
          <w:tcPr>
            <w:tcW w:w="2013" w:type="dxa"/>
          </w:tcPr>
          <w:p w14:paraId="02AE9429" w14:textId="77777777" w:rsidR="00626338" w:rsidRPr="00F634CA" w:rsidRDefault="00626338" w:rsidP="00BD7BEC">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1598" w:type="dxa"/>
          </w:tcPr>
          <w:p w14:paraId="7E769F97"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F634CA">
              <w:t>In value</w:t>
            </w:r>
          </w:p>
          <w:p w14:paraId="27D554A0"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F634CA">
              <w:rPr>
                <w:u w:val="single"/>
              </w:rPr>
              <w:t>terms</w:t>
            </w:r>
          </w:p>
          <w:p w14:paraId="3E1C56C4"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60397278"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F634CA">
              <w:t>In real</w:t>
            </w:r>
          </w:p>
          <w:p w14:paraId="16E95A8F"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F634CA">
              <w:rPr>
                <w:u w:val="single"/>
              </w:rPr>
              <w:t>terms</w:t>
            </w:r>
            <w:r w:rsidRPr="00F634CA">
              <w:rPr>
                <w:vertAlign w:val="superscript"/>
              </w:rPr>
              <w:t>(a)</w:t>
            </w:r>
          </w:p>
        </w:tc>
        <w:tc>
          <w:tcPr>
            <w:tcW w:w="2088" w:type="dxa"/>
          </w:tcPr>
          <w:p w14:paraId="1143E82F"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F634CA">
              <w:t>Change</w:t>
            </w:r>
          </w:p>
          <w:p w14:paraId="752F0A71" w14:textId="77777777" w:rsidR="00626338" w:rsidRPr="00F634CA" w:rsidRDefault="00626338" w:rsidP="00BD7BEC">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F634CA">
              <w:rPr>
                <w:u w:val="single"/>
              </w:rPr>
              <w:t>in prices</w:t>
            </w:r>
          </w:p>
        </w:tc>
      </w:tr>
      <w:tr w:rsidR="00626338" w:rsidRPr="00845488" w14:paraId="254CDFCA" w14:textId="77777777" w:rsidTr="00BD7BEC">
        <w:trPr>
          <w:cantSplit/>
          <w:trHeight w:val="272"/>
          <w:jc w:val="center"/>
        </w:trPr>
        <w:tc>
          <w:tcPr>
            <w:tcW w:w="2013" w:type="dxa"/>
          </w:tcPr>
          <w:p w14:paraId="1A174D0C" w14:textId="77777777" w:rsidR="00626338" w:rsidRPr="00F634CA" w:rsidRDefault="00626338" w:rsidP="00BD7BEC">
            <w:pPr>
              <w:keepNext/>
              <w:keepLines/>
              <w:tabs>
                <w:tab w:val="left" w:pos="790"/>
              </w:tabs>
              <w:spacing w:line="260" w:lineRule="exact"/>
              <w:jc w:val="both"/>
            </w:pPr>
            <w:r w:rsidRPr="00F634CA">
              <w:t>2024</w:t>
            </w:r>
            <w:r w:rsidRPr="00F634CA">
              <w:tab/>
              <w:t>Annual</w:t>
            </w:r>
            <w:r w:rsidRPr="00F634CA" w:rsidDel="00A46AB3">
              <w:t xml:space="preserve"> </w:t>
            </w:r>
          </w:p>
        </w:tc>
        <w:tc>
          <w:tcPr>
            <w:tcW w:w="1598" w:type="dxa"/>
          </w:tcPr>
          <w:p w14:paraId="0AF38EA5" w14:textId="77777777" w:rsidR="00626338" w:rsidRPr="00F634CA" w:rsidRDefault="00626338" w:rsidP="00BD7BEC">
            <w:pPr>
              <w:keepNext/>
              <w:keepLines/>
              <w:tabs>
                <w:tab w:val="decimal" w:pos="347"/>
              </w:tabs>
              <w:spacing w:line="260" w:lineRule="exact"/>
              <w:jc w:val="center"/>
            </w:pPr>
            <w:r w:rsidRPr="00F634CA">
              <w:t>8.7</w:t>
            </w:r>
          </w:p>
        </w:tc>
        <w:tc>
          <w:tcPr>
            <w:tcW w:w="1134" w:type="dxa"/>
          </w:tcPr>
          <w:p w14:paraId="3CB3F5C8" w14:textId="77777777" w:rsidR="00626338" w:rsidRPr="00F634CA" w:rsidRDefault="00626338" w:rsidP="00BD7BEC">
            <w:pPr>
              <w:keepNext/>
              <w:keepLines/>
              <w:tabs>
                <w:tab w:val="decimal" w:pos="287"/>
              </w:tabs>
              <w:spacing w:line="260" w:lineRule="exact"/>
              <w:jc w:val="center"/>
            </w:pPr>
            <w:r w:rsidRPr="00F634CA">
              <w:t>4.9</w:t>
            </w:r>
          </w:p>
        </w:tc>
        <w:tc>
          <w:tcPr>
            <w:tcW w:w="992" w:type="dxa"/>
          </w:tcPr>
          <w:p w14:paraId="5EE8C914" w14:textId="77777777" w:rsidR="00626338" w:rsidRPr="00F634CA" w:rsidRDefault="00626338" w:rsidP="00BD7BEC">
            <w:pPr>
              <w:keepNext/>
              <w:keepLines/>
              <w:tabs>
                <w:tab w:val="decimal" w:pos="347"/>
              </w:tabs>
              <w:spacing w:line="260" w:lineRule="exact"/>
              <w:jc w:val="both"/>
            </w:pPr>
          </w:p>
        </w:tc>
        <w:tc>
          <w:tcPr>
            <w:tcW w:w="2088" w:type="dxa"/>
          </w:tcPr>
          <w:p w14:paraId="2376F2C9" w14:textId="77777777" w:rsidR="00626338" w:rsidRPr="00F634CA" w:rsidRDefault="00626338" w:rsidP="00BD7BEC">
            <w:pPr>
              <w:keepNext/>
              <w:keepLines/>
              <w:tabs>
                <w:tab w:val="decimal" w:pos="403"/>
              </w:tabs>
              <w:spacing w:line="260" w:lineRule="exact"/>
              <w:jc w:val="center"/>
            </w:pPr>
            <w:r w:rsidRPr="00F634CA">
              <w:rPr>
                <w:lang w:eastAsia="zh-HK"/>
              </w:rPr>
              <w:t>3.6</w:t>
            </w:r>
          </w:p>
        </w:tc>
      </w:tr>
      <w:tr w:rsidR="00626338" w:rsidRPr="00845488" w14:paraId="3EA12966" w14:textId="77777777" w:rsidTr="00BD7BEC">
        <w:trPr>
          <w:cantSplit/>
          <w:trHeight w:val="272"/>
          <w:jc w:val="center"/>
        </w:trPr>
        <w:tc>
          <w:tcPr>
            <w:tcW w:w="2013" w:type="dxa"/>
          </w:tcPr>
          <w:p w14:paraId="113208E6" w14:textId="77777777" w:rsidR="00626338" w:rsidRPr="00F634CA" w:rsidRDefault="00626338" w:rsidP="00BD7BEC">
            <w:pPr>
              <w:keepNext/>
              <w:keepLines/>
              <w:tabs>
                <w:tab w:val="left" w:pos="512"/>
              </w:tabs>
              <w:spacing w:line="260" w:lineRule="exact"/>
              <w:jc w:val="both"/>
            </w:pPr>
          </w:p>
        </w:tc>
        <w:tc>
          <w:tcPr>
            <w:tcW w:w="1598" w:type="dxa"/>
          </w:tcPr>
          <w:p w14:paraId="478C2217" w14:textId="77777777" w:rsidR="00626338" w:rsidRPr="00F634CA" w:rsidRDefault="00626338" w:rsidP="00BD7BEC">
            <w:pPr>
              <w:keepNext/>
              <w:keepLines/>
              <w:tabs>
                <w:tab w:val="decimal" w:pos="347"/>
              </w:tabs>
              <w:spacing w:line="260" w:lineRule="exact"/>
              <w:jc w:val="center"/>
              <w:rPr>
                <w:lang w:eastAsia="zh-HK"/>
              </w:rPr>
            </w:pPr>
          </w:p>
        </w:tc>
        <w:tc>
          <w:tcPr>
            <w:tcW w:w="1134" w:type="dxa"/>
          </w:tcPr>
          <w:p w14:paraId="6604B195" w14:textId="77777777" w:rsidR="00626338" w:rsidRPr="00F634CA" w:rsidRDefault="00626338" w:rsidP="00BD7BEC">
            <w:pPr>
              <w:keepNext/>
              <w:keepLines/>
              <w:tabs>
                <w:tab w:val="decimal" w:pos="287"/>
              </w:tabs>
              <w:spacing w:line="260" w:lineRule="exact"/>
              <w:jc w:val="center"/>
              <w:rPr>
                <w:lang w:eastAsia="zh-HK"/>
              </w:rPr>
            </w:pPr>
          </w:p>
        </w:tc>
        <w:tc>
          <w:tcPr>
            <w:tcW w:w="992" w:type="dxa"/>
          </w:tcPr>
          <w:p w14:paraId="5D1D8A2D" w14:textId="77777777" w:rsidR="00626338" w:rsidRPr="00F634CA" w:rsidRDefault="00626338" w:rsidP="00BD7BEC">
            <w:pPr>
              <w:keepNext/>
              <w:keepLines/>
              <w:tabs>
                <w:tab w:val="decimal" w:pos="347"/>
              </w:tabs>
              <w:spacing w:line="260" w:lineRule="exact"/>
              <w:jc w:val="both"/>
              <w:rPr>
                <w:lang w:eastAsia="zh-HK"/>
              </w:rPr>
            </w:pPr>
          </w:p>
        </w:tc>
        <w:tc>
          <w:tcPr>
            <w:tcW w:w="2088" w:type="dxa"/>
          </w:tcPr>
          <w:p w14:paraId="514AD383" w14:textId="77777777" w:rsidR="00626338" w:rsidRPr="00F634CA" w:rsidRDefault="00626338" w:rsidP="00BD7BEC">
            <w:pPr>
              <w:keepNext/>
              <w:keepLines/>
              <w:tabs>
                <w:tab w:val="decimal" w:pos="403"/>
              </w:tabs>
              <w:spacing w:line="260" w:lineRule="exact"/>
              <w:jc w:val="center"/>
              <w:rPr>
                <w:lang w:eastAsia="zh-HK"/>
              </w:rPr>
            </w:pPr>
          </w:p>
        </w:tc>
      </w:tr>
      <w:tr w:rsidR="00626338" w:rsidRPr="00845488" w14:paraId="77389359" w14:textId="77777777" w:rsidTr="00BD7BEC">
        <w:trPr>
          <w:cantSplit/>
          <w:trHeight w:val="272"/>
          <w:jc w:val="center"/>
        </w:trPr>
        <w:tc>
          <w:tcPr>
            <w:tcW w:w="2013" w:type="dxa"/>
          </w:tcPr>
          <w:p w14:paraId="47BDFB9B" w14:textId="77777777" w:rsidR="00626338" w:rsidRPr="00F634CA" w:rsidRDefault="00626338" w:rsidP="00BD7BEC">
            <w:pPr>
              <w:keepNext/>
              <w:keepLines/>
              <w:tabs>
                <w:tab w:val="left" w:pos="790"/>
              </w:tabs>
              <w:spacing w:line="260" w:lineRule="exact"/>
              <w:jc w:val="both"/>
            </w:pPr>
            <w:r w:rsidRPr="00F634CA">
              <w:tab/>
              <w:t>Q1</w:t>
            </w:r>
          </w:p>
        </w:tc>
        <w:tc>
          <w:tcPr>
            <w:tcW w:w="1598" w:type="dxa"/>
          </w:tcPr>
          <w:p w14:paraId="5E6A4312" w14:textId="77777777" w:rsidR="00626338" w:rsidRPr="00F634CA" w:rsidRDefault="00626338" w:rsidP="00BD7BEC">
            <w:pPr>
              <w:keepNext/>
              <w:keepLines/>
              <w:tabs>
                <w:tab w:val="decimal" w:pos="347"/>
              </w:tabs>
              <w:spacing w:line="260" w:lineRule="exact"/>
              <w:jc w:val="center"/>
              <w:rPr>
                <w:lang w:eastAsia="zh-HK"/>
              </w:rPr>
            </w:pPr>
            <w:r w:rsidRPr="00F634CA">
              <w:t>11.9</w:t>
            </w:r>
          </w:p>
        </w:tc>
        <w:tc>
          <w:tcPr>
            <w:tcW w:w="1134" w:type="dxa"/>
          </w:tcPr>
          <w:p w14:paraId="2D9BFA9B" w14:textId="77777777" w:rsidR="00626338" w:rsidRPr="00F634CA" w:rsidRDefault="00626338" w:rsidP="00BD7BEC">
            <w:pPr>
              <w:keepNext/>
              <w:keepLines/>
              <w:tabs>
                <w:tab w:val="decimal" w:pos="287"/>
              </w:tabs>
              <w:spacing w:line="260" w:lineRule="exact"/>
              <w:jc w:val="center"/>
              <w:rPr>
                <w:lang w:eastAsia="zh-HK"/>
              </w:rPr>
            </w:pPr>
            <w:r w:rsidRPr="00F634CA">
              <w:t>7.1</w:t>
            </w:r>
          </w:p>
        </w:tc>
        <w:tc>
          <w:tcPr>
            <w:tcW w:w="992" w:type="dxa"/>
          </w:tcPr>
          <w:p w14:paraId="53E9E9D1" w14:textId="4CD38587" w:rsidR="00626338" w:rsidRPr="00BF1ED8" w:rsidRDefault="00BF1ED8" w:rsidP="00BF1ED8">
            <w:pPr>
              <w:keepNext/>
              <w:keepLines/>
              <w:tabs>
                <w:tab w:val="decimal" w:pos="347"/>
              </w:tabs>
              <w:spacing w:line="260" w:lineRule="exact"/>
              <w:jc w:val="both"/>
            </w:pPr>
            <w:r>
              <w:t>(-1.7)</w:t>
            </w:r>
          </w:p>
        </w:tc>
        <w:tc>
          <w:tcPr>
            <w:tcW w:w="2088" w:type="dxa"/>
          </w:tcPr>
          <w:p w14:paraId="4FBBEB24" w14:textId="77777777" w:rsidR="00626338" w:rsidRPr="00F634CA" w:rsidRDefault="00626338" w:rsidP="00BD7BEC">
            <w:pPr>
              <w:keepNext/>
              <w:keepLines/>
              <w:tabs>
                <w:tab w:val="decimal" w:pos="403"/>
              </w:tabs>
              <w:spacing w:line="260" w:lineRule="exact"/>
              <w:jc w:val="center"/>
              <w:rPr>
                <w:lang w:eastAsia="zh-HK"/>
              </w:rPr>
            </w:pPr>
            <w:r w:rsidRPr="00F634CA">
              <w:t>4.5</w:t>
            </w:r>
          </w:p>
        </w:tc>
      </w:tr>
      <w:tr w:rsidR="00626338" w:rsidRPr="00845488" w14:paraId="5BF365C9" w14:textId="77777777" w:rsidTr="00BD7BEC">
        <w:trPr>
          <w:cantSplit/>
          <w:trHeight w:val="272"/>
          <w:jc w:val="center"/>
        </w:trPr>
        <w:tc>
          <w:tcPr>
            <w:tcW w:w="2013" w:type="dxa"/>
          </w:tcPr>
          <w:p w14:paraId="5079C447" w14:textId="77777777" w:rsidR="00626338" w:rsidRPr="00F634CA" w:rsidRDefault="00626338" w:rsidP="00BD7BEC">
            <w:pPr>
              <w:keepNext/>
              <w:keepLines/>
              <w:tabs>
                <w:tab w:val="left" w:pos="790"/>
              </w:tabs>
              <w:spacing w:line="260" w:lineRule="exact"/>
              <w:jc w:val="both"/>
            </w:pPr>
            <w:r w:rsidRPr="00F634CA">
              <w:tab/>
              <w:t>Q2</w:t>
            </w:r>
          </w:p>
        </w:tc>
        <w:tc>
          <w:tcPr>
            <w:tcW w:w="1598" w:type="dxa"/>
          </w:tcPr>
          <w:p w14:paraId="6A6BB6E0" w14:textId="77777777" w:rsidR="00626338" w:rsidRPr="00F634CA" w:rsidRDefault="00626338" w:rsidP="00BD7BEC">
            <w:pPr>
              <w:keepNext/>
              <w:keepLines/>
              <w:tabs>
                <w:tab w:val="decimal" w:pos="347"/>
              </w:tabs>
              <w:spacing w:line="260" w:lineRule="exact"/>
              <w:jc w:val="center"/>
            </w:pPr>
            <w:r w:rsidRPr="00F634CA">
              <w:t>12.5</w:t>
            </w:r>
          </w:p>
        </w:tc>
        <w:tc>
          <w:tcPr>
            <w:tcW w:w="1134" w:type="dxa"/>
          </w:tcPr>
          <w:p w14:paraId="41539C79" w14:textId="77777777" w:rsidR="00626338" w:rsidRPr="00F634CA" w:rsidRDefault="00626338" w:rsidP="00BD7BEC">
            <w:pPr>
              <w:keepNext/>
              <w:keepLines/>
              <w:tabs>
                <w:tab w:val="decimal" w:pos="287"/>
              </w:tabs>
              <w:spacing w:line="260" w:lineRule="exact"/>
              <w:jc w:val="center"/>
            </w:pPr>
            <w:r w:rsidRPr="00F634CA">
              <w:t>8.1</w:t>
            </w:r>
          </w:p>
        </w:tc>
        <w:tc>
          <w:tcPr>
            <w:tcW w:w="992" w:type="dxa"/>
          </w:tcPr>
          <w:p w14:paraId="3FA6936A" w14:textId="77777777" w:rsidR="00626338" w:rsidRPr="00BF1ED8" w:rsidRDefault="00626338" w:rsidP="00BD7BEC">
            <w:pPr>
              <w:keepNext/>
              <w:keepLines/>
              <w:tabs>
                <w:tab w:val="decimal" w:pos="347"/>
              </w:tabs>
              <w:spacing w:line="260" w:lineRule="exact"/>
              <w:jc w:val="both"/>
            </w:pPr>
            <w:r w:rsidRPr="00BF1ED8">
              <w:rPr>
                <w:lang w:eastAsia="zh-HK"/>
              </w:rPr>
              <w:t>(2.2)</w:t>
            </w:r>
          </w:p>
        </w:tc>
        <w:tc>
          <w:tcPr>
            <w:tcW w:w="2088" w:type="dxa"/>
          </w:tcPr>
          <w:p w14:paraId="747231F4" w14:textId="77777777" w:rsidR="00626338" w:rsidRPr="00F634CA" w:rsidRDefault="00626338" w:rsidP="00BD7BEC">
            <w:pPr>
              <w:keepNext/>
              <w:keepLines/>
              <w:tabs>
                <w:tab w:val="decimal" w:pos="403"/>
              </w:tabs>
              <w:spacing w:line="260" w:lineRule="exact"/>
              <w:jc w:val="center"/>
            </w:pPr>
            <w:r w:rsidRPr="00F634CA">
              <w:t>3.9</w:t>
            </w:r>
          </w:p>
        </w:tc>
      </w:tr>
      <w:tr w:rsidR="00626338" w:rsidRPr="00845488" w14:paraId="030C859F" w14:textId="77777777" w:rsidTr="00BD7BEC">
        <w:trPr>
          <w:cantSplit/>
          <w:trHeight w:val="272"/>
          <w:jc w:val="center"/>
        </w:trPr>
        <w:tc>
          <w:tcPr>
            <w:tcW w:w="2013" w:type="dxa"/>
          </w:tcPr>
          <w:p w14:paraId="2394AB82" w14:textId="77777777" w:rsidR="00626338" w:rsidRPr="00F634CA" w:rsidRDefault="00626338" w:rsidP="00BD7BEC">
            <w:pPr>
              <w:keepNext/>
              <w:keepLines/>
              <w:tabs>
                <w:tab w:val="left" w:pos="790"/>
              </w:tabs>
              <w:spacing w:line="260" w:lineRule="exact"/>
              <w:jc w:val="both"/>
            </w:pPr>
            <w:r w:rsidRPr="00F634CA">
              <w:tab/>
              <w:t>Q3</w:t>
            </w:r>
          </w:p>
        </w:tc>
        <w:tc>
          <w:tcPr>
            <w:tcW w:w="1598" w:type="dxa"/>
          </w:tcPr>
          <w:p w14:paraId="19846BC0" w14:textId="77777777" w:rsidR="00626338" w:rsidRPr="00F634CA" w:rsidRDefault="00626338" w:rsidP="00BD7BEC">
            <w:pPr>
              <w:keepNext/>
              <w:keepLines/>
              <w:tabs>
                <w:tab w:val="decimal" w:pos="347"/>
              </w:tabs>
              <w:spacing w:line="260" w:lineRule="exact"/>
              <w:jc w:val="center"/>
            </w:pPr>
            <w:r w:rsidRPr="00F634CA">
              <w:t>8.0</w:t>
            </w:r>
          </w:p>
        </w:tc>
        <w:tc>
          <w:tcPr>
            <w:tcW w:w="1134" w:type="dxa"/>
          </w:tcPr>
          <w:p w14:paraId="08267035" w14:textId="77777777" w:rsidR="00626338" w:rsidRPr="00F634CA" w:rsidRDefault="00626338" w:rsidP="00BD7BEC">
            <w:pPr>
              <w:keepNext/>
              <w:keepLines/>
              <w:tabs>
                <w:tab w:val="decimal" w:pos="287"/>
              </w:tabs>
              <w:spacing w:line="260" w:lineRule="exact"/>
              <w:jc w:val="center"/>
            </w:pPr>
            <w:r w:rsidRPr="00F634CA">
              <w:t>4.2</w:t>
            </w:r>
          </w:p>
        </w:tc>
        <w:tc>
          <w:tcPr>
            <w:tcW w:w="992" w:type="dxa"/>
          </w:tcPr>
          <w:p w14:paraId="45AB515C" w14:textId="26CC912E" w:rsidR="00626338" w:rsidRPr="00BF1ED8" w:rsidRDefault="00626338" w:rsidP="00BD7BEC">
            <w:pPr>
              <w:keepNext/>
              <w:keepLines/>
              <w:tabs>
                <w:tab w:val="decimal" w:pos="347"/>
              </w:tabs>
              <w:spacing w:line="260" w:lineRule="exact"/>
              <w:jc w:val="both"/>
            </w:pPr>
            <w:r w:rsidRPr="00BF1ED8">
              <w:rPr>
                <w:lang w:eastAsia="zh-HK"/>
              </w:rPr>
              <w:t>(-</w:t>
            </w:r>
            <w:r w:rsidR="00BF1ED8">
              <w:rPr>
                <w:lang w:eastAsia="zh-HK"/>
              </w:rPr>
              <w:t>0</w:t>
            </w:r>
            <w:r w:rsidRPr="00BF1ED8">
              <w:rPr>
                <w:lang w:eastAsia="zh-HK"/>
              </w:rPr>
              <w:t>.</w:t>
            </w:r>
            <w:r w:rsidR="00BF1ED8">
              <w:rPr>
                <w:lang w:eastAsia="zh-HK"/>
              </w:rPr>
              <w:t>1</w:t>
            </w:r>
            <w:r w:rsidRPr="00BF1ED8">
              <w:rPr>
                <w:lang w:eastAsia="zh-HK"/>
              </w:rPr>
              <w:t>)</w:t>
            </w:r>
          </w:p>
        </w:tc>
        <w:tc>
          <w:tcPr>
            <w:tcW w:w="2088" w:type="dxa"/>
          </w:tcPr>
          <w:p w14:paraId="585D016D" w14:textId="77777777" w:rsidR="00626338" w:rsidRPr="00F634CA" w:rsidRDefault="00626338" w:rsidP="00BD7BEC">
            <w:pPr>
              <w:keepNext/>
              <w:keepLines/>
              <w:tabs>
                <w:tab w:val="decimal" w:pos="403"/>
              </w:tabs>
              <w:spacing w:line="260" w:lineRule="exact"/>
              <w:jc w:val="center"/>
            </w:pPr>
            <w:r w:rsidRPr="00F634CA">
              <w:t>3.4</w:t>
            </w:r>
          </w:p>
        </w:tc>
      </w:tr>
      <w:tr w:rsidR="00626338" w:rsidRPr="00845488" w14:paraId="147B9F61" w14:textId="77777777" w:rsidTr="00BD7BEC">
        <w:trPr>
          <w:cantSplit/>
          <w:trHeight w:val="272"/>
          <w:jc w:val="center"/>
        </w:trPr>
        <w:tc>
          <w:tcPr>
            <w:tcW w:w="2013" w:type="dxa"/>
          </w:tcPr>
          <w:p w14:paraId="126EE222" w14:textId="77777777" w:rsidR="00626338" w:rsidRPr="00F634CA" w:rsidRDefault="00626338" w:rsidP="00BD7BEC">
            <w:pPr>
              <w:keepNext/>
              <w:keepLines/>
              <w:tabs>
                <w:tab w:val="left" w:pos="790"/>
              </w:tabs>
              <w:spacing w:line="260" w:lineRule="exact"/>
              <w:jc w:val="both"/>
            </w:pPr>
            <w:r w:rsidRPr="00F634CA">
              <w:tab/>
              <w:t>Q4</w:t>
            </w:r>
          </w:p>
        </w:tc>
        <w:tc>
          <w:tcPr>
            <w:tcW w:w="1598" w:type="dxa"/>
          </w:tcPr>
          <w:p w14:paraId="42E5DCC3" w14:textId="77777777" w:rsidR="00626338" w:rsidRPr="00F634CA" w:rsidRDefault="00626338" w:rsidP="00BD7BEC">
            <w:pPr>
              <w:keepNext/>
              <w:keepLines/>
              <w:tabs>
                <w:tab w:val="decimal" w:pos="347"/>
              </w:tabs>
              <w:spacing w:line="260" w:lineRule="exact"/>
              <w:jc w:val="center"/>
              <w:rPr>
                <w:lang w:eastAsia="zh-HK"/>
              </w:rPr>
            </w:pPr>
            <w:r w:rsidRPr="00F634CA">
              <w:rPr>
                <w:lang w:eastAsia="zh-HK"/>
              </w:rPr>
              <w:t>3.5</w:t>
            </w:r>
          </w:p>
        </w:tc>
        <w:tc>
          <w:tcPr>
            <w:tcW w:w="1134" w:type="dxa"/>
          </w:tcPr>
          <w:p w14:paraId="07530E58" w14:textId="77777777" w:rsidR="00626338" w:rsidRPr="00F634CA" w:rsidRDefault="00626338" w:rsidP="00BD7BEC">
            <w:pPr>
              <w:keepNext/>
              <w:keepLines/>
              <w:tabs>
                <w:tab w:val="decimal" w:pos="287"/>
              </w:tabs>
              <w:spacing w:line="260" w:lineRule="exact"/>
              <w:jc w:val="center"/>
            </w:pPr>
            <w:r w:rsidRPr="00F634CA">
              <w:rPr>
                <w:lang w:eastAsia="zh-HK"/>
              </w:rPr>
              <w:t>0.7</w:t>
            </w:r>
          </w:p>
        </w:tc>
        <w:tc>
          <w:tcPr>
            <w:tcW w:w="992" w:type="dxa"/>
          </w:tcPr>
          <w:p w14:paraId="1859EFDB" w14:textId="4EDFE5D8" w:rsidR="00626338" w:rsidRPr="00BF1ED8" w:rsidRDefault="00626338" w:rsidP="00BF1ED8">
            <w:pPr>
              <w:keepNext/>
              <w:keepLines/>
              <w:tabs>
                <w:tab w:val="decimal" w:pos="347"/>
              </w:tabs>
              <w:spacing w:line="260" w:lineRule="exact"/>
              <w:jc w:val="both"/>
            </w:pPr>
            <w:r w:rsidRPr="00BF1ED8">
              <w:rPr>
                <w:lang w:eastAsia="zh-HK"/>
              </w:rPr>
              <w:t>(</w:t>
            </w:r>
            <w:r w:rsidR="00BF1ED8">
              <w:rPr>
                <w:lang w:eastAsia="zh-HK"/>
              </w:rPr>
              <w:t>0.7</w:t>
            </w:r>
            <w:r w:rsidRPr="00BF1ED8">
              <w:rPr>
                <w:lang w:eastAsia="zh-HK"/>
              </w:rPr>
              <w:t>)</w:t>
            </w:r>
          </w:p>
        </w:tc>
        <w:tc>
          <w:tcPr>
            <w:tcW w:w="2088" w:type="dxa"/>
          </w:tcPr>
          <w:p w14:paraId="4D536CA4" w14:textId="77777777" w:rsidR="00626338" w:rsidRPr="00F634CA" w:rsidRDefault="00626338" w:rsidP="00BD7BEC">
            <w:pPr>
              <w:keepNext/>
              <w:keepLines/>
              <w:tabs>
                <w:tab w:val="decimal" w:pos="403"/>
              </w:tabs>
              <w:spacing w:line="260" w:lineRule="exact"/>
              <w:jc w:val="center"/>
            </w:pPr>
            <w:r w:rsidRPr="00F634CA">
              <w:t>2.9</w:t>
            </w:r>
          </w:p>
        </w:tc>
      </w:tr>
      <w:tr w:rsidR="00626338" w:rsidRPr="00845488" w14:paraId="5DD4C2C7" w14:textId="77777777" w:rsidTr="00BD7BEC">
        <w:trPr>
          <w:cantSplit/>
          <w:trHeight w:val="272"/>
          <w:jc w:val="center"/>
        </w:trPr>
        <w:tc>
          <w:tcPr>
            <w:tcW w:w="2013" w:type="dxa"/>
          </w:tcPr>
          <w:p w14:paraId="659E10DF" w14:textId="77777777" w:rsidR="00626338" w:rsidRPr="00F634CA" w:rsidRDefault="00626338" w:rsidP="00BD7BEC">
            <w:pPr>
              <w:keepNext/>
              <w:keepLines/>
              <w:tabs>
                <w:tab w:val="left" w:pos="790"/>
              </w:tabs>
              <w:spacing w:line="260" w:lineRule="exact"/>
              <w:jc w:val="both"/>
            </w:pPr>
          </w:p>
        </w:tc>
        <w:tc>
          <w:tcPr>
            <w:tcW w:w="1598" w:type="dxa"/>
          </w:tcPr>
          <w:p w14:paraId="7BFA2389" w14:textId="77777777" w:rsidR="00626338" w:rsidRPr="00F634CA" w:rsidRDefault="00626338" w:rsidP="00BD7BEC">
            <w:pPr>
              <w:keepNext/>
              <w:keepLines/>
              <w:tabs>
                <w:tab w:val="decimal" w:pos="347"/>
              </w:tabs>
              <w:spacing w:line="260" w:lineRule="exact"/>
              <w:jc w:val="center"/>
              <w:rPr>
                <w:lang w:eastAsia="zh-HK"/>
              </w:rPr>
            </w:pPr>
          </w:p>
        </w:tc>
        <w:tc>
          <w:tcPr>
            <w:tcW w:w="1134" w:type="dxa"/>
          </w:tcPr>
          <w:p w14:paraId="46322785" w14:textId="77777777" w:rsidR="00626338" w:rsidRPr="00F634CA" w:rsidRDefault="00626338" w:rsidP="00BD7BEC">
            <w:pPr>
              <w:keepNext/>
              <w:keepLines/>
              <w:tabs>
                <w:tab w:val="decimal" w:pos="287"/>
              </w:tabs>
              <w:spacing w:line="260" w:lineRule="exact"/>
              <w:jc w:val="center"/>
              <w:rPr>
                <w:lang w:eastAsia="zh-HK"/>
              </w:rPr>
            </w:pPr>
          </w:p>
        </w:tc>
        <w:tc>
          <w:tcPr>
            <w:tcW w:w="992" w:type="dxa"/>
          </w:tcPr>
          <w:p w14:paraId="0D22F0C3" w14:textId="77777777" w:rsidR="00626338" w:rsidRPr="00BF1ED8" w:rsidRDefault="00626338" w:rsidP="00BD7BEC">
            <w:pPr>
              <w:keepNext/>
              <w:keepLines/>
              <w:tabs>
                <w:tab w:val="decimal" w:pos="347"/>
              </w:tabs>
              <w:spacing w:line="260" w:lineRule="exact"/>
              <w:jc w:val="both"/>
              <w:rPr>
                <w:lang w:eastAsia="zh-HK"/>
              </w:rPr>
            </w:pPr>
          </w:p>
        </w:tc>
        <w:tc>
          <w:tcPr>
            <w:tcW w:w="2088" w:type="dxa"/>
          </w:tcPr>
          <w:p w14:paraId="107B1B58" w14:textId="77777777" w:rsidR="00626338" w:rsidRPr="00F634CA" w:rsidRDefault="00626338" w:rsidP="00BD7BEC">
            <w:pPr>
              <w:keepNext/>
              <w:keepLines/>
              <w:tabs>
                <w:tab w:val="decimal" w:pos="403"/>
              </w:tabs>
              <w:spacing w:line="260" w:lineRule="exact"/>
              <w:jc w:val="center"/>
            </w:pPr>
          </w:p>
        </w:tc>
      </w:tr>
      <w:tr w:rsidR="00626338" w:rsidRPr="00845488" w14:paraId="037AB70E" w14:textId="77777777" w:rsidTr="00BD7BEC">
        <w:trPr>
          <w:cantSplit/>
          <w:trHeight w:val="272"/>
          <w:jc w:val="center"/>
        </w:trPr>
        <w:tc>
          <w:tcPr>
            <w:tcW w:w="2013" w:type="dxa"/>
          </w:tcPr>
          <w:p w14:paraId="464134E5" w14:textId="77777777" w:rsidR="00626338" w:rsidRPr="00F634CA" w:rsidRDefault="00626338" w:rsidP="00BD7BEC">
            <w:pPr>
              <w:keepNext/>
              <w:keepLines/>
              <w:tabs>
                <w:tab w:val="left" w:pos="790"/>
              </w:tabs>
              <w:spacing w:line="260" w:lineRule="exact"/>
              <w:jc w:val="both"/>
            </w:pPr>
            <w:r w:rsidRPr="00F634CA">
              <w:t>2025</w:t>
            </w:r>
            <w:r w:rsidRPr="00F634CA">
              <w:tab/>
              <w:t>Annual</w:t>
            </w:r>
            <w:r w:rsidRPr="00F634CA" w:rsidDel="00A46AB3">
              <w:t xml:space="preserve"> </w:t>
            </w:r>
          </w:p>
        </w:tc>
        <w:tc>
          <w:tcPr>
            <w:tcW w:w="1598" w:type="dxa"/>
          </w:tcPr>
          <w:p w14:paraId="4E96FE8C" w14:textId="77777777" w:rsidR="00626338" w:rsidRPr="00F634CA" w:rsidRDefault="00626338" w:rsidP="00BD7BEC">
            <w:pPr>
              <w:keepNext/>
              <w:keepLines/>
              <w:tabs>
                <w:tab w:val="decimal" w:pos="347"/>
              </w:tabs>
              <w:spacing w:line="260" w:lineRule="exact"/>
              <w:jc w:val="center"/>
              <w:rPr>
                <w:highlight w:val="yellow"/>
                <w:lang w:eastAsia="zh-HK"/>
              </w:rPr>
            </w:pPr>
            <w:r w:rsidRPr="00E1089E">
              <w:t>15.4</w:t>
            </w:r>
          </w:p>
        </w:tc>
        <w:tc>
          <w:tcPr>
            <w:tcW w:w="1134" w:type="dxa"/>
            <w:shd w:val="clear" w:color="auto" w:fill="auto"/>
          </w:tcPr>
          <w:p w14:paraId="11B01408" w14:textId="25D2094A" w:rsidR="00626338" w:rsidRPr="00F634CA" w:rsidRDefault="004A1282" w:rsidP="00BD7BEC">
            <w:pPr>
              <w:keepNext/>
              <w:keepLines/>
              <w:tabs>
                <w:tab w:val="decimal" w:pos="287"/>
              </w:tabs>
              <w:spacing w:line="260" w:lineRule="exact"/>
              <w:jc w:val="center"/>
              <w:rPr>
                <w:highlight w:val="yellow"/>
                <w:lang w:eastAsia="zh-HK"/>
              </w:rPr>
            </w:pPr>
            <w:r w:rsidRPr="0008623B">
              <w:t>12.8</w:t>
            </w:r>
          </w:p>
        </w:tc>
        <w:tc>
          <w:tcPr>
            <w:tcW w:w="992" w:type="dxa"/>
            <w:shd w:val="clear" w:color="auto" w:fill="auto"/>
          </w:tcPr>
          <w:p w14:paraId="2AFD4236" w14:textId="77777777" w:rsidR="00626338" w:rsidRPr="00BF1ED8" w:rsidRDefault="00626338" w:rsidP="00BD7BEC">
            <w:pPr>
              <w:keepNext/>
              <w:keepLines/>
              <w:tabs>
                <w:tab w:val="decimal" w:pos="347"/>
              </w:tabs>
              <w:spacing w:line="260" w:lineRule="exact"/>
              <w:jc w:val="both"/>
              <w:rPr>
                <w:lang w:eastAsia="zh-HK"/>
              </w:rPr>
            </w:pPr>
          </w:p>
        </w:tc>
        <w:tc>
          <w:tcPr>
            <w:tcW w:w="2088" w:type="dxa"/>
            <w:shd w:val="clear" w:color="auto" w:fill="auto"/>
          </w:tcPr>
          <w:p w14:paraId="50E1DA26" w14:textId="02F594B0" w:rsidR="00626338" w:rsidRPr="00F634CA" w:rsidRDefault="004A1282" w:rsidP="00BD7BEC">
            <w:pPr>
              <w:keepNext/>
              <w:keepLines/>
              <w:tabs>
                <w:tab w:val="decimal" w:pos="403"/>
              </w:tabs>
              <w:spacing w:line="260" w:lineRule="exact"/>
              <w:jc w:val="center"/>
              <w:rPr>
                <w:highlight w:val="yellow"/>
              </w:rPr>
            </w:pPr>
            <w:r w:rsidRPr="0008623B">
              <w:rPr>
                <w:lang w:eastAsia="zh-HK"/>
              </w:rPr>
              <w:t>2.3</w:t>
            </w:r>
          </w:p>
        </w:tc>
      </w:tr>
      <w:tr w:rsidR="00626338" w:rsidRPr="00845488" w14:paraId="707C8FC4" w14:textId="77777777" w:rsidTr="00BD7BEC">
        <w:trPr>
          <w:cantSplit/>
          <w:trHeight w:val="272"/>
          <w:jc w:val="center"/>
        </w:trPr>
        <w:tc>
          <w:tcPr>
            <w:tcW w:w="2013" w:type="dxa"/>
          </w:tcPr>
          <w:p w14:paraId="15CD3FFF" w14:textId="77777777" w:rsidR="00626338" w:rsidRPr="00F634CA" w:rsidRDefault="00626338" w:rsidP="00BD7BEC">
            <w:pPr>
              <w:keepNext/>
              <w:keepLines/>
              <w:tabs>
                <w:tab w:val="left" w:pos="790"/>
              </w:tabs>
              <w:spacing w:line="260" w:lineRule="exact"/>
              <w:jc w:val="both"/>
            </w:pPr>
          </w:p>
        </w:tc>
        <w:tc>
          <w:tcPr>
            <w:tcW w:w="1598" w:type="dxa"/>
          </w:tcPr>
          <w:p w14:paraId="7E1CDE0B" w14:textId="77777777" w:rsidR="00626338" w:rsidRPr="00F634CA" w:rsidRDefault="00626338" w:rsidP="00BD7BEC">
            <w:pPr>
              <w:keepNext/>
              <w:keepLines/>
              <w:tabs>
                <w:tab w:val="decimal" w:pos="347"/>
              </w:tabs>
              <w:spacing w:line="260" w:lineRule="exact"/>
              <w:jc w:val="center"/>
              <w:rPr>
                <w:lang w:eastAsia="zh-HK"/>
              </w:rPr>
            </w:pPr>
          </w:p>
        </w:tc>
        <w:tc>
          <w:tcPr>
            <w:tcW w:w="1134" w:type="dxa"/>
            <w:shd w:val="clear" w:color="auto" w:fill="auto"/>
          </w:tcPr>
          <w:p w14:paraId="347F45FB" w14:textId="77777777" w:rsidR="00626338" w:rsidRPr="00F634CA" w:rsidRDefault="00626338" w:rsidP="00BD7BEC">
            <w:pPr>
              <w:keepNext/>
              <w:keepLines/>
              <w:tabs>
                <w:tab w:val="decimal" w:pos="287"/>
              </w:tabs>
              <w:spacing w:line="260" w:lineRule="exact"/>
              <w:jc w:val="center"/>
              <w:rPr>
                <w:lang w:eastAsia="zh-HK"/>
              </w:rPr>
            </w:pPr>
          </w:p>
        </w:tc>
        <w:tc>
          <w:tcPr>
            <w:tcW w:w="992" w:type="dxa"/>
            <w:shd w:val="clear" w:color="auto" w:fill="auto"/>
          </w:tcPr>
          <w:p w14:paraId="11AC7CF0" w14:textId="77777777" w:rsidR="00626338" w:rsidRPr="00BF1ED8" w:rsidRDefault="00626338" w:rsidP="00BD7BEC">
            <w:pPr>
              <w:keepNext/>
              <w:keepLines/>
              <w:tabs>
                <w:tab w:val="decimal" w:pos="347"/>
              </w:tabs>
              <w:spacing w:line="260" w:lineRule="exact"/>
              <w:jc w:val="both"/>
              <w:rPr>
                <w:lang w:eastAsia="zh-HK"/>
              </w:rPr>
            </w:pPr>
          </w:p>
        </w:tc>
        <w:tc>
          <w:tcPr>
            <w:tcW w:w="2088" w:type="dxa"/>
            <w:shd w:val="clear" w:color="auto" w:fill="auto"/>
          </w:tcPr>
          <w:p w14:paraId="2141B2FE" w14:textId="77777777" w:rsidR="00626338" w:rsidRPr="00F634CA" w:rsidRDefault="00626338" w:rsidP="00BD7BEC">
            <w:pPr>
              <w:keepNext/>
              <w:keepLines/>
              <w:tabs>
                <w:tab w:val="decimal" w:pos="403"/>
              </w:tabs>
              <w:spacing w:line="260" w:lineRule="exact"/>
              <w:jc w:val="center"/>
            </w:pPr>
          </w:p>
        </w:tc>
      </w:tr>
      <w:tr w:rsidR="00626338" w:rsidRPr="00845488" w14:paraId="0FFED653" w14:textId="77777777" w:rsidTr="00BD7BEC">
        <w:trPr>
          <w:cantSplit/>
          <w:trHeight w:val="272"/>
          <w:jc w:val="center"/>
        </w:trPr>
        <w:tc>
          <w:tcPr>
            <w:tcW w:w="2013" w:type="dxa"/>
          </w:tcPr>
          <w:p w14:paraId="75A435B4" w14:textId="77777777" w:rsidR="00626338" w:rsidRPr="00F634CA" w:rsidRDefault="00626338" w:rsidP="00BD7BEC">
            <w:pPr>
              <w:keepNext/>
              <w:keepLines/>
              <w:tabs>
                <w:tab w:val="left" w:pos="790"/>
              </w:tabs>
              <w:spacing w:line="260" w:lineRule="exact"/>
              <w:jc w:val="both"/>
            </w:pPr>
            <w:r w:rsidRPr="00F634CA">
              <w:tab/>
              <w:t>Q1</w:t>
            </w:r>
            <w:r w:rsidRPr="00F634CA" w:rsidDel="00A46AB3">
              <w:t xml:space="preserve"> </w:t>
            </w:r>
          </w:p>
        </w:tc>
        <w:tc>
          <w:tcPr>
            <w:tcW w:w="1598" w:type="dxa"/>
          </w:tcPr>
          <w:p w14:paraId="37AD42FC" w14:textId="77777777" w:rsidR="00626338" w:rsidRPr="00F634CA" w:rsidRDefault="00626338" w:rsidP="00BD7BEC">
            <w:pPr>
              <w:keepNext/>
              <w:keepLines/>
              <w:tabs>
                <w:tab w:val="decimal" w:pos="347"/>
              </w:tabs>
              <w:spacing w:line="260" w:lineRule="exact"/>
              <w:jc w:val="center"/>
              <w:rPr>
                <w:lang w:eastAsia="zh-HK"/>
              </w:rPr>
            </w:pPr>
            <w:r w:rsidRPr="00F634CA">
              <w:rPr>
                <w:lang w:eastAsia="zh-HK"/>
              </w:rPr>
              <w:t>10.9</w:t>
            </w:r>
          </w:p>
        </w:tc>
        <w:tc>
          <w:tcPr>
            <w:tcW w:w="1134" w:type="dxa"/>
            <w:shd w:val="clear" w:color="auto" w:fill="auto"/>
          </w:tcPr>
          <w:p w14:paraId="0CEF9C7C" w14:textId="77777777" w:rsidR="00626338" w:rsidRPr="00F634CA" w:rsidRDefault="00626338" w:rsidP="00BD7BEC">
            <w:pPr>
              <w:keepNext/>
              <w:keepLines/>
              <w:tabs>
                <w:tab w:val="decimal" w:pos="287"/>
              </w:tabs>
              <w:spacing w:line="260" w:lineRule="exact"/>
              <w:jc w:val="center"/>
              <w:rPr>
                <w:lang w:eastAsia="zh-HK"/>
              </w:rPr>
            </w:pPr>
            <w:r w:rsidRPr="00F634CA">
              <w:rPr>
                <w:lang w:eastAsia="zh-HK"/>
              </w:rPr>
              <w:t>8.7</w:t>
            </w:r>
          </w:p>
        </w:tc>
        <w:tc>
          <w:tcPr>
            <w:tcW w:w="992" w:type="dxa"/>
            <w:shd w:val="clear" w:color="auto" w:fill="auto"/>
          </w:tcPr>
          <w:p w14:paraId="5F52F9D7" w14:textId="2399012F" w:rsidR="00626338" w:rsidRPr="00BF1ED8" w:rsidRDefault="00626338" w:rsidP="00BD7BEC">
            <w:pPr>
              <w:keepNext/>
              <w:keepLines/>
              <w:tabs>
                <w:tab w:val="decimal" w:pos="347"/>
              </w:tabs>
              <w:spacing w:line="260" w:lineRule="exact"/>
              <w:jc w:val="both"/>
              <w:rPr>
                <w:lang w:eastAsia="zh-HK"/>
              </w:rPr>
            </w:pPr>
            <w:r w:rsidRPr="00BF1ED8">
              <w:rPr>
                <w:lang w:eastAsia="zh-HK"/>
              </w:rPr>
              <w:t>(</w:t>
            </w:r>
            <w:r w:rsidR="00D35BAA">
              <w:rPr>
                <w:lang w:eastAsia="zh-HK"/>
              </w:rPr>
              <w:t>7</w:t>
            </w:r>
            <w:r w:rsidRPr="00BF1ED8">
              <w:rPr>
                <w:lang w:eastAsia="zh-HK"/>
              </w:rPr>
              <w:t>.5)</w:t>
            </w:r>
          </w:p>
        </w:tc>
        <w:tc>
          <w:tcPr>
            <w:tcW w:w="2088" w:type="dxa"/>
            <w:shd w:val="clear" w:color="auto" w:fill="auto"/>
          </w:tcPr>
          <w:p w14:paraId="0D47A12C" w14:textId="77777777" w:rsidR="00626338" w:rsidRPr="00F634CA" w:rsidRDefault="00626338" w:rsidP="00BD7BEC">
            <w:pPr>
              <w:keepNext/>
              <w:keepLines/>
              <w:tabs>
                <w:tab w:val="decimal" w:pos="403"/>
              </w:tabs>
              <w:spacing w:line="260" w:lineRule="exact"/>
              <w:jc w:val="center"/>
            </w:pPr>
            <w:r w:rsidRPr="00F634CA">
              <w:t>1.9</w:t>
            </w:r>
          </w:p>
        </w:tc>
      </w:tr>
      <w:tr w:rsidR="00626338" w:rsidRPr="00845488" w14:paraId="5DE15858" w14:textId="77777777" w:rsidTr="00BD7BEC">
        <w:trPr>
          <w:cantSplit/>
          <w:trHeight w:val="272"/>
          <w:jc w:val="center"/>
        </w:trPr>
        <w:tc>
          <w:tcPr>
            <w:tcW w:w="2013" w:type="dxa"/>
          </w:tcPr>
          <w:p w14:paraId="3E70F09D" w14:textId="77777777" w:rsidR="00626338" w:rsidRPr="00F634CA" w:rsidRDefault="00626338" w:rsidP="00BD7BEC">
            <w:pPr>
              <w:keepNext/>
              <w:keepLines/>
              <w:tabs>
                <w:tab w:val="left" w:pos="790"/>
              </w:tabs>
              <w:spacing w:line="260" w:lineRule="exact"/>
              <w:jc w:val="both"/>
            </w:pPr>
            <w:r w:rsidRPr="00F634CA">
              <w:tab/>
              <w:t>Q2</w:t>
            </w:r>
          </w:p>
        </w:tc>
        <w:tc>
          <w:tcPr>
            <w:tcW w:w="1598" w:type="dxa"/>
          </w:tcPr>
          <w:p w14:paraId="0DCB954C" w14:textId="77777777" w:rsidR="00626338" w:rsidRPr="00F634CA" w:rsidRDefault="00626338" w:rsidP="00BD7BEC">
            <w:pPr>
              <w:keepNext/>
              <w:keepLines/>
              <w:tabs>
                <w:tab w:val="decimal" w:pos="347"/>
              </w:tabs>
              <w:spacing w:line="260" w:lineRule="exact"/>
              <w:jc w:val="center"/>
              <w:rPr>
                <w:lang w:eastAsia="zh-HK"/>
              </w:rPr>
            </w:pPr>
            <w:r w:rsidRPr="00F634CA">
              <w:rPr>
                <w:lang w:eastAsia="zh-HK"/>
              </w:rPr>
              <w:t>14.0</w:t>
            </w:r>
          </w:p>
        </w:tc>
        <w:tc>
          <w:tcPr>
            <w:tcW w:w="1134" w:type="dxa"/>
            <w:shd w:val="clear" w:color="auto" w:fill="auto"/>
          </w:tcPr>
          <w:p w14:paraId="562B4B6A" w14:textId="77777777" w:rsidR="00626338" w:rsidRPr="00F634CA" w:rsidRDefault="00626338" w:rsidP="00BD7BEC">
            <w:pPr>
              <w:keepNext/>
              <w:keepLines/>
              <w:tabs>
                <w:tab w:val="decimal" w:pos="287"/>
              </w:tabs>
              <w:spacing w:line="260" w:lineRule="exact"/>
              <w:jc w:val="center"/>
              <w:rPr>
                <w:lang w:eastAsia="zh-HK"/>
              </w:rPr>
            </w:pPr>
            <w:r w:rsidRPr="00F634CA">
              <w:rPr>
                <w:lang w:eastAsia="zh-HK"/>
              </w:rPr>
              <w:t>12.0</w:t>
            </w:r>
          </w:p>
        </w:tc>
        <w:tc>
          <w:tcPr>
            <w:tcW w:w="992" w:type="dxa"/>
            <w:shd w:val="clear" w:color="auto" w:fill="auto"/>
          </w:tcPr>
          <w:p w14:paraId="55F9144C" w14:textId="6940BF82" w:rsidR="00626338" w:rsidRPr="00BF1ED8" w:rsidRDefault="00626338" w:rsidP="00BD7BEC">
            <w:pPr>
              <w:keepNext/>
              <w:keepLines/>
              <w:tabs>
                <w:tab w:val="decimal" w:pos="347"/>
              </w:tabs>
              <w:spacing w:line="260" w:lineRule="exact"/>
              <w:jc w:val="both"/>
              <w:rPr>
                <w:lang w:eastAsia="zh-HK"/>
              </w:rPr>
            </w:pPr>
            <w:r w:rsidRPr="00BF1ED8">
              <w:rPr>
                <w:lang w:eastAsia="zh-HK"/>
              </w:rPr>
              <w:t>(3</w:t>
            </w:r>
            <w:r w:rsidR="00D35BAA">
              <w:rPr>
                <w:lang w:eastAsia="zh-HK"/>
              </w:rPr>
              <w:t>.1</w:t>
            </w:r>
            <w:r w:rsidRPr="00BF1ED8">
              <w:rPr>
                <w:lang w:eastAsia="zh-HK"/>
              </w:rPr>
              <w:t>)</w:t>
            </w:r>
          </w:p>
        </w:tc>
        <w:tc>
          <w:tcPr>
            <w:tcW w:w="2088" w:type="dxa"/>
            <w:shd w:val="clear" w:color="auto" w:fill="auto"/>
          </w:tcPr>
          <w:p w14:paraId="4F8C8BF0" w14:textId="77777777" w:rsidR="00626338" w:rsidRPr="00F634CA" w:rsidRDefault="00626338" w:rsidP="00BD7BEC">
            <w:pPr>
              <w:keepNext/>
              <w:keepLines/>
              <w:tabs>
                <w:tab w:val="decimal" w:pos="403"/>
              </w:tabs>
              <w:spacing w:line="260" w:lineRule="exact"/>
              <w:jc w:val="center"/>
            </w:pPr>
            <w:r w:rsidRPr="00F634CA">
              <w:t>1.9</w:t>
            </w:r>
          </w:p>
        </w:tc>
      </w:tr>
      <w:tr w:rsidR="00626338" w:rsidRPr="00845488" w14:paraId="6D7BDA25" w14:textId="77777777" w:rsidTr="00BD7BEC">
        <w:trPr>
          <w:cantSplit/>
          <w:trHeight w:val="272"/>
          <w:jc w:val="center"/>
        </w:trPr>
        <w:tc>
          <w:tcPr>
            <w:tcW w:w="2013" w:type="dxa"/>
          </w:tcPr>
          <w:p w14:paraId="2906FFDD" w14:textId="77777777" w:rsidR="00626338" w:rsidRPr="00F634CA" w:rsidRDefault="00626338" w:rsidP="00BD7BEC">
            <w:pPr>
              <w:keepNext/>
              <w:keepLines/>
              <w:tabs>
                <w:tab w:val="left" w:pos="790"/>
              </w:tabs>
              <w:spacing w:line="260" w:lineRule="exact"/>
              <w:jc w:val="both"/>
            </w:pPr>
            <w:r w:rsidRPr="00F634CA">
              <w:tab/>
              <w:t>Q3</w:t>
            </w:r>
          </w:p>
        </w:tc>
        <w:tc>
          <w:tcPr>
            <w:tcW w:w="1598" w:type="dxa"/>
            <w:shd w:val="clear" w:color="auto" w:fill="auto"/>
          </w:tcPr>
          <w:p w14:paraId="0C92773D" w14:textId="77777777" w:rsidR="00626338" w:rsidRPr="00F634CA" w:rsidRDefault="00626338" w:rsidP="00BD7BEC">
            <w:pPr>
              <w:keepNext/>
              <w:keepLines/>
              <w:tabs>
                <w:tab w:val="decimal" w:pos="347"/>
              </w:tabs>
              <w:spacing w:line="260" w:lineRule="exact"/>
              <w:jc w:val="center"/>
              <w:rPr>
                <w:lang w:eastAsia="zh-HK"/>
              </w:rPr>
            </w:pPr>
            <w:r w:rsidRPr="00F634CA">
              <w:rPr>
                <w:lang w:eastAsia="zh-HK"/>
              </w:rPr>
              <w:t>15.1</w:t>
            </w:r>
          </w:p>
        </w:tc>
        <w:tc>
          <w:tcPr>
            <w:tcW w:w="1134" w:type="dxa"/>
            <w:shd w:val="clear" w:color="auto" w:fill="auto"/>
          </w:tcPr>
          <w:p w14:paraId="69F50A3E" w14:textId="77777777" w:rsidR="00626338" w:rsidRPr="00F634CA" w:rsidRDefault="00626338" w:rsidP="00BD7BEC">
            <w:pPr>
              <w:keepNext/>
              <w:keepLines/>
              <w:tabs>
                <w:tab w:val="decimal" w:pos="287"/>
              </w:tabs>
              <w:spacing w:line="260" w:lineRule="exact"/>
              <w:jc w:val="center"/>
              <w:rPr>
                <w:lang w:eastAsia="zh-HK"/>
              </w:rPr>
            </w:pPr>
            <w:r w:rsidRPr="00F634CA">
              <w:rPr>
                <w:lang w:eastAsia="zh-HK"/>
              </w:rPr>
              <w:t>12.9</w:t>
            </w:r>
          </w:p>
        </w:tc>
        <w:tc>
          <w:tcPr>
            <w:tcW w:w="992" w:type="dxa"/>
            <w:shd w:val="clear" w:color="auto" w:fill="auto"/>
          </w:tcPr>
          <w:p w14:paraId="7896D75E" w14:textId="5960FC1B" w:rsidR="00626338" w:rsidRPr="00BF1ED8" w:rsidRDefault="00626338" w:rsidP="00BD7BEC">
            <w:pPr>
              <w:keepNext/>
              <w:keepLines/>
              <w:tabs>
                <w:tab w:val="decimal" w:pos="347"/>
              </w:tabs>
              <w:spacing w:line="260" w:lineRule="exact"/>
              <w:jc w:val="both"/>
              <w:rPr>
                <w:lang w:eastAsia="zh-HK"/>
              </w:rPr>
            </w:pPr>
            <w:r w:rsidRPr="00BF1ED8">
              <w:rPr>
                <w:lang w:eastAsia="zh-HK"/>
              </w:rPr>
              <w:t>(0.</w:t>
            </w:r>
            <w:r w:rsidR="00D35BAA">
              <w:rPr>
                <w:lang w:eastAsia="zh-HK"/>
              </w:rPr>
              <w:t>7</w:t>
            </w:r>
            <w:r w:rsidRPr="00BF1ED8">
              <w:rPr>
                <w:lang w:eastAsia="zh-HK"/>
              </w:rPr>
              <w:t>)</w:t>
            </w:r>
          </w:p>
        </w:tc>
        <w:tc>
          <w:tcPr>
            <w:tcW w:w="2088" w:type="dxa"/>
            <w:shd w:val="clear" w:color="auto" w:fill="auto"/>
          </w:tcPr>
          <w:p w14:paraId="4DD13219" w14:textId="77777777" w:rsidR="00626338" w:rsidRPr="00F634CA" w:rsidRDefault="00626338" w:rsidP="00BD7BEC">
            <w:pPr>
              <w:keepNext/>
              <w:keepLines/>
              <w:tabs>
                <w:tab w:val="decimal" w:pos="403"/>
              </w:tabs>
              <w:spacing w:line="260" w:lineRule="exact"/>
              <w:jc w:val="center"/>
            </w:pPr>
            <w:r w:rsidRPr="00F634CA">
              <w:t>2.0</w:t>
            </w:r>
          </w:p>
        </w:tc>
      </w:tr>
      <w:tr w:rsidR="00297902" w:rsidRPr="00845488" w14:paraId="4B05812C" w14:textId="77777777" w:rsidTr="00BD7BEC">
        <w:trPr>
          <w:cantSplit/>
          <w:trHeight w:val="272"/>
          <w:jc w:val="center"/>
        </w:trPr>
        <w:tc>
          <w:tcPr>
            <w:tcW w:w="2013" w:type="dxa"/>
          </w:tcPr>
          <w:p w14:paraId="436CC151" w14:textId="77777777" w:rsidR="00297902" w:rsidRPr="00F634CA" w:rsidRDefault="00297902" w:rsidP="00297902">
            <w:pPr>
              <w:keepNext/>
              <w:keepLines/>
              <w:tabs>
                <w:tab w:val="left" w:pos="790"/>
              </w:tabs>
              <w:spacing w:line="260" w:lineRule="exact"/>
              <w:jc w:val="both"/>
            </w:pPr>
            <w:r w:rsidRPr="00F634CA">
              <w:tab/>
              <w:t>Q4</w:t>
            </w:r>
          </w:p>
        </w:tc>
        <w:tc>
          <w:tcPr>
            <w:tcW w:w="1598" w:type="dxa"/>
            <w:shd w:val="clear" w:color="auto" w:fill="auto"/>
          </w:tcPr>
          <w:p w14:paraId="3E410E47" w14:textId="77777777" w:rsidR="00297902" w:rsidRPr="00F634CA" w:rsidRDefault="00297902" w:rsidP="00297902">
            <w:pPr>
              <w:keepNext/>
              <w:keepLines/>
              <w:tabs>
                <w:tab w:val="decimal" w:pos="347"/>
              </w:tabs>
              <w:spacing w:line="260" w:lineRule="exact"/>
              <w:jc w:val="center"/>
              <w:rPr>
                <w:highlight w:val="yellow"/>
                <w:lang w:eastAsia="zh-HK"/>
              </w:rPr>
            </w:pPr>
            <w:r w:rsidRPr="00E1089E">
              <w:rPr>
                <w:lang w:eastAsia="zh-HK"/>
              </w:rPr>
              <w:t>20.9</w:t>
            </w:r>
          </w:p>
        </w:tc>
        <w:tc>
          <w:tcPr>
            <w:tcW w:w="1134" w:type="dxa"/>
            <w:shd w:val="clear" w:color="auto" w:fill="auto"/>
          </w:tcPr>
          <w:p w14:paraId="60CD8911" w14:textId="0B32A840" w:rsidR="00297902" w:rsidRPr="00297902" w:rsidRDefault="00297902" w:rsidP="00297902">
            <w:pPr>
              <w:keepNext/>
              <w:keepLines/>
              <w:tabs>
                <w:tab w:val="decimal" w:pos="287"/>
              </w:tabs>
              <w:spacing w:line="260" w:lineRule="exact"/>
              <w:jc w:val="center"/>
              <w:rPr>
                <w:lang w:eastAsia="zh-HK"/>
              </w:rPr>
            </w:pPr>
            <w:r w:rsidRPr="00297902">
              <w:rPr>
                <w:lang w:eastAsia="zh-HK"/>
              </w:rPr>
              <w:t>17.2</w:t>
            </w:r>
          </w:p>
        </w:tc>
        <w:tc>
          <w:tcPr>
            <w:tcW w:w="992" w:type="dxa"/>
            <w:shd w:val="clear" w:color="auto" w:fill="auto"/>
          </w:tcPr>
          <w:p w14:paraId="481031C2" w14:textId="316D4C48" w:rsidR="00297902" w:rsidRPr="00297902" w:rsidRDefault="00297902" w:rsidP="00297902">
            <w:pPr>
              <w:keepNext/>
              <w:keepLines/>
              <w:tabs>
                <w:tab w:val="decimal" w:pos="347"/>
              </w:tabs>
              <w:spacing w:line="260" w:lineRule="exact"/>
              <w:jc w:val="both"/>
              <w:rPr>
                <w:lang w:eastAsia="zh-HK"/>
              </w:rPr>
            </w:pPr>
            <w:r w:rsidRPr="00297902">
              <w:rPr>
                <w:lang w:eastAsia="zh-HK"/>
              </w:rPr>
              <w:t>(4.9)</w:t>
            </w:r>
          </w:p>
        </w:tc>
        <w:tc>
          <w:tcPr>
            <w:tcW w:w="2088" w:type="dxa"/>
            <w:shd w:val="clear" w:color="auto" w:fill="auto"/>
          </w:tcPr>
          <w:p w14:paraId="3051BE7D" w14:textId="4914465D" w:rsidR="00297902" w:rsidRPr="00297902" w:rsidRDefault="00297902" w:rsidP="00297902">
            <w:pPr>
              <w:keepNext/>
              <w:keepLines/>
              <w:tabs>
                <w:tab w:val="decimal" w:pos="403"/>
              </w:tabs>
              <w:spacing w:line="260" w:lineRule="exact"/>
              <w:jc w:val="center"/>
            </w:pPr>
            <w:r w:rsidRPr="00297902">
              <w:t>3.1</w:t>
            </w:r>
          </w:p>
        </w:tc>
      </w:tr>
    </w:tbl>
    <w:p w14:paraId="2D3964EE" w14:textId="77777777" w:rsidR="00626338" w:rsidRPr="00F634CA" w:rsidRDefault="00626338" w:rsidP="00626338">
      <w:pPr>
        <w:pStyle w:val="NormalIndent"/>
        <w:keepNext/>
        <w:keepLines/>
        <w:tabs>
          <w:tab w:val="left" w:pos="720"/>
        </w:tabs>
        <w:spacing w:line="250" w:lineRule="exact"/>
        <w:ind w:left="1260" w:hanging="1260"/>
        <w:rPr>
          <w:sz w:val="24"/>
          <w:szCs w:val="24"/>
          <w:lang w:val="en-GB"/>
        </w:rPr>
      </w:pPr>
    </w:p>
    <w:p w14:paraId="0DE1C02D" w14:textId="77777777" w:rsidR="00626338" w:rsidRPr="00F634CA" w:rsidRDefault="00626338" w:rsidP="00626338">
      <w:pPr>
        <w:pStyle w:val="NormalIndent"/>
        <w:keepNext/>
        <w:keepLines/>
        <w:tabs>
          <w:tab w:val="left" w:pos="720"/>
        </w:tabs>
        <w:spacing w:line="250" w:lineRule="exact"/>
        <w:ind w:left="1260" w:hanging="1260"/>
        <w:rPr>
          <w:sz w:val="22"/>
          <w:szCs w:val="22"/>
          <w:lang w:val="en-GB"/>
        </w:rPr>
      </w:pPr>
      <w:proofErr w:type="gramStart"/>
      <w:r w:rsidRPr="00F634CA">
        <w:rPr>
          <w:sz w:val="22"/>
          <w:szCs w:val="22"/>
          <w:lang w:val="en-GB"/>
        </w:rPr>
        <w:t>Notes :</w:t>
      </w:r>
      <w:proofErr w:type="gramEnd"/>
      <w:r w:rsidRPr="00F634CA">
        <w:rPr>
          <w:sz w:val="22"/>
          <w:szCs w:val="22"/>
          <w:lang w:val="en-GB"/>
        </w:rPr>
        <w:tab/>
        <w:t>(  )</w:t>
      </w:r>
      <w:r w:rsidRPr="00F634CA">
        <w:rPr>
          <w:sz w:val="22"/>
          <w:szCs w:val="22"/>
          <w:lang w:val="en-GB"/>
        </w:rPr>
        <w:tab/>
        <w:t>Seasonally adjusted quarter-to-quarter rate of change.</w:t>
      </w:r>
    </w:p>
    <w:p w14:paraId="28963D4A" w14:textId="77777777" w:rsidR="00626338" w:rsidRPr="00F634CA" w:rsidRDefault="00626338" w:rsidP="00626338">
      <w:pPr>
        <w:pStyle w:val="NormalIndent"/>
        <w:keepNext/>
        <w:keepLines/>
        <w:tabs>
          <w:tab w:val="left" w:pos="720"/>
        </w:tabs>
        <w:spacing w:line="250" w:lineRule="exact"/>
        <w:ind w:left="0"/>
        <w:rPr>
          <w:sz w:val="22"/>
          <w:szCs w:val="22"/>
          <w:lang w:val="en-GB" w:eastAsia="zh-HK"/>
        </w:rPr>
      </w:pPr>
    </w:p>
    <w:p w14:paraId="26BA098A" w14:textId="41D2A97C" w:rsidR="00626338" w:rsidRPr="00F634CA" w:rsidRDefault="00626338" w:rsidP="00626338">
      <w:pPr>
        <w:pStyle w:val="NormalIndent"/>
        <w:keepNext/>
        <w:keepLines/>
        <w:numPr>
          <w:ilvl w:val="0"/>
          <w:numId w:val="3"/>
        </w:numPr>
        <w:tabs>
          <w:tab w:val="left" w:pos="720"/>
        </w:tabs>
        <w:spacing w:line="250" w:lineRule="exact"/>
        <w:jc w:val="both"/>
        <w:rPr>
          <w:sz w:val="22"/>
          <w:szCs w:val="22"/>
          <w:lang w:val="en-GB" w:eastAsia="zh-HK"/>
        </w:rPr>
      </w:pPr>
      <w:r w:rsidRPr="00F634CA">
        <w:rPr>
          <w:sz w:val="22"/>
          <w:szCs w:val="22"/>
          <w:lang w:val="en-GB"/>
        </w:rPr>
        <w:t>The growth rates here are not strictly comparable with those in the GDP accounts in Table 1.1.</w:t>
      </w:r>
      <w:r w:rsidRPr="00F634CA">
        <w:rPr>
          <w:sz w:val="22"/>
          <w:szCs w:val="22"/>
          <w:lang w:val="en-GB" w:eastAsia="zh-HK"/>
        </w:rPr>
        <w:t xml:space="preserve">  </w:t>
      </w:r>
      <w:r w:rsidRPr="00F634CA">
        <w:rPr>
          <w:sz w:val="22"/>
          <w:szCs w:val="22"/>
          <w:lang w:val="en-GB"/>
        </w:rPr>
        <w:t>F</w:t>
      </w:r>
      <w:r w:rsidRPr="00F634CA">
        <w:rPr>
          <w:sz w:val="22"/>
          <w:szCs w:val="22"/>
          <w:lang w:val="en-GB" w:eastAsia="zh-HK"/>
        </w:rPr>
        <w:t>igures in Table </w:t>
      </w:r>
      <w:r w:rsidR="00271C81">
        <w:rPr>
          <w:sz w:val="22"/>
          <w:szCs w:val="22"/>
          <w:lang w:val="en-GB" w:eastAsia="zh-HK"/>
        </w:rPr>
        <w:t>1</w:t>
      </w:r>
      <w:r w:rsidRPr="00F634CA">
        <w:rPr>
          <w:sz w:val="22"/>
          <w:szCs w:val="22"/>
          <w:lang w:val="en-GB" w:eastAsia="zh-HK"/>
        </w:rPr>
        <w:t xml:space="preserve">.1 are compiled based on the change of ownership principle in recording goods sent abroad for processing and merchanting under the standards stipulated in the </w:t>
      </w:r>
      <w:r w:rsidRPr="00F634CA">
        <w:rPr>
          <w:i/>
          <w:sz w:val="22"/>
          <w:szCs w:val="22"/>
          <w:lang w:val="en-GB" w:eastAsia="zh-HK"/>
        </w:rPr>
        <w:t>System of National Accounts 2008</w:t>
      </w:r>
      <w:r w:rsidRPr="00F634CA">
        <w:rPr>
          <w:sz w:val="22"/>
          <w:szCs w:val="22"/>
          <w:lang w:val="en-GB" w:eastAsia="zh-HK"/>
        </w:rPr>
        <w:t>.</w:t>
      </w:r>
    </w:p>
    <w:p w14:paraId="4A0CBBD0" w14:textId="77777777" w:rsidR="00626338" w:rsidRPr="00F634CA" w:rsidRDefault="00626338" w:rsidP="00626338">
      <w:pPr>
        <w:pStyle w:val="NormalIndent"/>
        <w:keepNext/>
        <w:keepLines/>
        <w:tabs>
          <w:tab w:val="left" w:pos="720"/>
        </w:tabs>
        <w:spacing w:line="250" w:lineRule="exact"/>
        <w:ind w:left="0"/>
        <w:rPr>
          <w:sz w:val="22"/>
          <w:szCs w:val="22"/>
          <w:lang w:val="en-GB" w:eastAsia="zh-HK"/>
        </w:rPr>
      </w:pPr>
    </w:p>
    <w:p w14:paraId="658DFBBE" w14:textId="60357B63" w:rsidR="00626338" w:rsidRPr="00F634CA" w:rsidRDefault="00626338" w:rsidP="00626338">
      <w:pPr>
        <w:keepNext/>
        <w:keepLines/>
        <w:tabs>
          <w:tab w:val="left" w:pos="709"/>
        </w:tabs>
        <w:spacing w:afterLines="50" w:after="180" w:line="250" w:lineRule="exact"/>
        <w:ind w:left="1276" w:hanging="1276"/>
        <w:jc w:val="both"/>
        <w:rPr>
          <w:kern w:val="0"/>
          <w:sz w:val="22"/>
          <w:szCs w:val="22"/>
        </w:rPr>
      </w:pPr>
      <w:r w:rsidRPr="00F634CA">
        <w:rPr>
          <w:kern w:val="0"/>
          <w:sz w:val="22"/>
          <w:szCs w:val="22"/>
        </w:rPr>
        <w:tab/>
      </w:r>
    </w:p>
    <w:p w14:paraId="12FF986B" w14:textId="77777777" w:rsidR="00626338" w:rsidRPr="00F634CA" w:rsidRDefault="00626338" w:rsidP="00626338">
      <w:pPr>
        <w:widowControl/>
        <w:rPr>
          <w:kern w:val="0"/>
          <w:sz w:val="28"/>
          <w:szCs w:val="21"/>
        </w:rPr>
      </w:pPr>
      <w:r w:rsidRPr="00F634CA">
        <w:rPr>
          <w:sz w:val="28"/>
          <w:szCs w:val="21"/>
        </w:rPr>
        <w:br w:type="page"/>
      </w:r>
    </w:p>
    <w:p w14:paraId="2A465282" w14:textId="245FE940" w:rsidR="00506E62" w:rsidRPr="00D26C8B" w:rsidRDefault="00506E62" w:rsidP="00626338">
      <w:pPr>
        <w:pStyle w:val="BodyTextIndent"/>
        <w:tabs>
          <w:tab w:val="clear" w:pos="810"/>
          <w:tab w:val="clear" w:pos="1440"/>
          <w:tab w:val="clear" w:pos="9360"/>
          <w:tab w:val="left" w:pos="6336"/>
          <w:tab w:val="left" w:pos="8931"/>
        </w:tabs>
        <w:spacing w:line="240" w:lineRule="auto"/>
        <w:ind w:right="96"/>
        <w:jc w:val="center"/>
        <w:rPr>
          <w:sz w:val="28"/>
          <w:szCs w:val="21"/>
          <w:lang w:val="en-GB"/>
        </w:rPr>
      </w:pPr>
      <w:r w:rsidRPr="00506E62">
        <w:rPr>
          <w:noProof/>
        </w:rPr>
        <w:lastRenderedPageBreak/>
        <w:drawing>
          <wp:inline distT="0" distB="0" distL="0" distR="0" wp14:anchorId="6D19D130" wp14:editId="569BCF14">
            <wp:extent cx="5731510" cy="3506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06470"/>
                    </a:xfrm>
                    <a:prstGeom prst="rect">
                      <a:avLst/>
                    </a:prstGeom>
                    <a:noFill/>
                    <a:ln>
                      <a:noFill/>
                    </a:ln>
                  </pic:spPr>
                </pic:pic>
              </a:graphicData>
            </a:graphic>
          </wp:inline>
        </w:drawing>
      </w:r>
    </w:p>
    <w:p w14:paraId="40FF2D7C" w14:textId="37C01A7F" w:rsidR="00626338" w:rsidRPr="00D26C8B" w:rsidRDefault="00626338" w:rsidP="00626338">
      <w:pPr>
        <w:pStyle w:val="BodyTextIndent"/>
        <w:tabs>
          <w:tab w:val="clear" w:pos="810"/>
          <w:tab w:val="clear" w:pos="1440"/>
          <w:tab w:val="clear" w:pos="9360"/>
          <w:tab w:val="left" w:pos="6336"/>
          <w:tab w:val="left" w:pos="8931"/>
        </w:tabs>
        <w:snapToGrid w:val="0"/>
        <w:spacing w:after="60" w:line="240" w:lineRule="auto"/>
        <w:ind w:right="96"/>
        <w:rPr>
          <w:sz w:val="22"/>
          <w:szCs w:val="22"/>
          <w:lang w:val="en-GB"/>
        </w:rPr>
      </w:pPr>
      <w:proofErr w:type="gramStart"/>
      <w:r w:rsidRPr="00D26C8B">
        <w:rPr>
          <w:sz w:val="22"/>
          <w:szCs w:val="22"/>
          <w:lang w:val="en-GB"/>
        </w:rPr>
        <w:t>Notes :</w:t>
      </w:r>
      <w:proofErr w:type="gramEnd"/>
      <w:r w:rsidRPr="00D26C8B">
        <w:rPr>
          <w:sz w:val="22"/>
          <w:szCs w:val="22"/>
          <w:lang w:val="en-GB"/>
        </w:rPr>
        <w:tab/>
        <w:t>Merchandise exports refer to the year</w:t>
      </w:r>
      <w:r w:rsidRPr="00D26C8B">
        <w:rPr>
          <w:sz w:val="22"/>
          <w:szCs w:val="22"/>
          <w:lang w:val="en-GB"/>
        </w:rPr>
        <w:noBreakHyphen/>
        <w:t>on</w:t>
      </w:r>
      <w:r w:rsidRPr="00D26C8B">
        <w:rPr>
          <w:sz w:val="22"/>
          <w:szCs w:val="22"/>
          <w:lang w:val="en-GB"/>
        </w:rPr>
        <w:noBreakHyphen/>
        <w:t xml:space="preserve">year rate of change in real terms. </w:t>
      </w:r>
    </w:p>
    <w:p w14:paraId="1880BA1A" w14:textId="53124AB1" w:rsidR="00626338" w:rsidRDefault="00626338" w:rsidP="00626338">
      <w:pPr>
        <w:pStyle w:val="BodyTextIndent"/>
        <w:tabs>
          <w:tab w:val="clear" w:pos="810"/>
          <w:tab w:val="clear" w:pos="1440"/>
          <w:tab w:val="clear" w:pos="9360"/>
          <w:tab w:val="left" w:pos="851"/>
          <w:tab w:val="left" w:pos="6336"/>
          <w:tab w:val="left" w:pos="8931"/>
        </w:tabs>
        <w:snapToGrid w:val="0"/>
        <w:spacing w:line="240" w:lineRule="auto"/>
        <w:ind w:right="96"/>
        <w:rPr>
          <w:sz w:val="22"/>
          <w:szCs w:val="22"/>
          <w:lang w:val="en-GB"/>
        </w:rPr>
      </w:pPr>
      <w:r w:rsidRPr="00D26C8B">
        <w:rPr>
          <w:sz w:val="22"/>
          <w:szCs w:val="22"/>
          <w:lang w:val="en-GB"/>
        </w:rPr>
        <w:tab/>
      </w:r>
      <w:r w:rsidRPr="00D26C8B">
        <w:rPr>
          <w:sz w:val="21"/>
          <w:szCs w:val="21"/>
          <w:lang w:val="en-GB"/>
        </w:rPr>
        <w:t>(#)</w:t>
      </w:r>
      <w:r w:rsidRPr="00D26C8B">
        <w:rPr>
          <w:sz w:val="21"/>
          <w:szCs w:val="21"/>
          <w:lang w:val="en-GB"/>
        </w:rPr>
        <w:tab/>
      </w:r>
      <w:r w:rsidRPr="00D26C8B">
        <w:rPr>
          <w:sz w:val="22"/>
          <w:szCs w:val="22"/>
          <w:lang w:val="en-GB"/>
        </w:rPr>
        <w:t>Total import demand in Hong Kong’s major markets refers to the year</w:t>
      </w:r>
      <w:r w:rsidRPr="00D26C8B">
        <w:rPr>
          <w:sz w:val="22"/>
          <w:szCs w:val="22"/>
          <w:lang w:val="en-GB"/>
        </w:rPr>
        <w:noBreakHyphen/>
        <w:t>on</w:t>
      </w:r>
      <w:r w:rsidRPr="00D26C8B">
        <w:rPr>
          <w:sz w:val="22"/>
          <w:szCs w:val="22"/>
          <w:lang w:val="en-GB"/>
        </w:rPr>
        <w:noBreakHyphen/>
        <w:t xml:space="preserve">year rate of change in US dollar terms in the import demand in Asia, the US and the EU taken together, based on information available as of early </w:t>
      </w:r>
      <w:r>
        <w:rPr>
          <w:sz w:val="22"/>
          <w:szCs w:val="22"/>
          <w:lang w:val="en-GB" w:eastAsia="zh-HK"/>
        </w:rPr>
        <w:t>February</w:t>
      </w:r>
      <w:r w:rsidRPr="00D26C8B">
        <w:rPr>
          <w:sz w:val="22"/>
          <w:szCs w:val="22"/>
          <w:lang w:val="en-GB" w:eastAsia="zh-HK"/>
        </w:rPr>
        <w:t xml:space="preserve"> 202</w:t>
      </w:r>
      <w:r>
        <w:rPr>
          <w:sz w:val="22"/>
          <w:szCs w:val="22"/>
          <w:lang w:val="en-GB" w:eastAsia="zh-HK"/>
        </w:rPr>
        <w:t>6</w:t>
      </w:r>
      <w:r w:rsidRPr="00D26C8B">
        <w:rPr>
          <w:sz w:val="22"/>
          <w:szCs w:val="22"/>
          <w:lang w:val="en-GB"/>
        </w:rPr>
        <w:t>.</w:t>
      </w:r>
    </w:p>
    <w:p w14:paraId="55E42130" w14:textId="1FA116F5" w:rsidR="00780FD6" w:rsidRDefault="00780FD6">
      <w:pPr>
        <w:widowControl/>
        <w:rPr>
          <w:kern w:val="0"/>
          <w:sz w:val="22"/>
          <w:szCs w:val="22"/>
        </w:rPr>
      </w:pPr>
      <w:r>
        <w:rPr>
          <w:sz w:val="22"/>
          <w:szCs w:val="22"/>
        </w:rPr>
        <w:br w:type="page"/>
      </w:r>
    </w:p>
    <w:p w14:paraId="7A84720F" w14:textId="096CEE08" w:rsidR="00780FD6" w:rsidRPr="00A027C7" w:rsidRDefault="008749EB" w:rsidP="00104BE4">
      <w:pPr>
        <w:widowControl/>
        <w:rPr>
          <w:noProof/>
          <w:sz w:val="21"/>
          <w:szCs w:val="21"/>
          <w:highlight w:val="lightGray"/>
        </w:rPr>
      </w:pPr>
      <w:r w:rsidRPr="00C170BB">
        <w:rPr>
          <w:noProof/>
        </w:rPr>
        <w:lastRenderedPageBreak/>
        <w:drawing>
          <wp:inline distT="0" distB="0" distL="0" distR="0" wp14:anchorId="53E6686A" wp14:editId="0D80FB81">
            <wp:extent cx="5731510" cy="37306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730625"/>
                    </a:xfrm>
                    <a:prstGeom prst="rect">
                      <a:avLst/>
                    </a:prstGeom>
                    <a:noFill/>
                    <a:ln>
                      <a:noFill/>
                    </a:ln>
                  </pic:spPr>
                </pic:pic>
              </a:graphicData>
            </a:graphic>
          </wp:inline>
        </w:drawing>
      </w:r>
    </w:p>
    <w:p w14:paraId="7219D5B9" w14:textId="77777777" w:rsidR="00626338" w:rsidRPr="00420633" w:rsidRDefault="00626338" w:rsidP="00626338">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16"/>
          <w:szCs w:val="16"/>
          <w:lang w:val="en-GB"/>
        </w:rPr>
      </w:pPr>
      <w:proofErr w:type="gramStart"/>
      <w:r w:rsidRPr="00420633">
        <w:rPr>
          <w:sz w:val="21"/>
          <w:szCs w:val="21"/>
          <w:lang w:val="en-GB"/>
        </w:rPr>
        <w:t>Notes :</w:t>
      </w:r>
      <w:proofErr w:type="gramEnd"/>
      <w:r w:rsidRPr="00420633">
        <w:rPr>
          <w:sz w:val="21"/>
          <w:szCs w:val="21"/>
          <w:lang w:val="en-GB"/>
        </w:rPr>
        <w:tab/>
        <w:t>(#)</w:t>
      </w:r>
      <w:r w:rsidRPr="00420633">
        <w:rPr>
          <w:sz w:val="21"/>
          <w:szCs w:val="21"/>
          <w:lang w:val="en-GB"/>
        </w:rPr>
        <w:tab/>
        <w:t xml:space="preserve">Based on the information available as of early </w:t>
      </w:r>
      <w:r>
        <w:rPr>
          <w:sz w:val="21"/>
          <w:szCs w:val="21"/>
          <w:lang w:val="en-GB"/>
        </w:rPr>
        <w:t>February</w:t>
      </w:r>
      <w:r w:rsidRPr="00420633">
        <w:rPr>
          <w:sz w:val="21"/>
          <w:szCs w:val="21"/>
          <w:lang w:val="en-GB"/>
        </w:rPr>
        <w:t xml:space="preserve"> 202</w:t>
      </w:r>
      <w:r>
        <w:rPr>
          <w:sz w:val="21"/>
          <w:szCs w:val="21"/>
          <w:lang w:val="en-GB"/>
        </w:rPr>
        <w:t>6</w:t>
      </w:r>
      <w:r w:rsidRPr="00420633">
        <w:rPr>
          <w:sz w:val="21"/>
          <w:szCs w:val="21"/>
          <w:lang w:val="en-GB"/>
        </w:rPr>
        <w:t>.</w:t>
      </w:r>
    </w:p>
    <w:p w14:paraId="64290820" w14:textId="77777777" w:rsidR="00626338" w:rsidRPr="00420633" w:rsidRDefault="00626338" w:rsidP="00626338">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16"/>
          <w:szCs w:val="16"/>
          <w:lang w:val="en-GB"/>
        </w:rPr>
      </w:pPr>
      <w:r w:rsidRPr="00420633">
        <w:rPr>
          <w:sz w:val="21"/>
          <w:szCs w:val="21"/>
          <w:lang w:val="en-GB"/>
        </w:rPr>
        <w:tab/>
        <w:t>(*)</w:t>
      </w:r>
      <w:r w:rsidRPr="00420633">
        <w:rPr>
          <w:sz w:val="21"/>
          <w:szCs w:val="21"/>
          <w:lang w:val="en-GB"/>
        </w:rPr>
        <w:tab/>
        <w:t>“Selected Asian economies” include the Mainland, Hong Kong, Singapore, Korea, Taiwan, Japan, Indonesia, Malaysia, Thailand, Vietnam and the Philippines.</w:t>
      </w:r>
    </w:p>
    <w:p w14:paraId="15299F73" w14:textId="77777777" w:rsidR="00626338" w:rsidRPr="00420633" w:rsidRDefault="00626338" w:rsidP="00626338">
      <w:pPr>
        <w:pStyle w:val="BodyTextIndent"/>
        <w:keepNext/>
        <w:keepLines/>
        <w:tabs>
          <w:tab w:val="clear" w:pos="810"/>
          <w:tab w:val="clear" w:pos="1440"/>
          <w:tab w:val="clear" w:pos="9360"/>
          <w:tab w:val="left" w:pos="993"/>
          <w:tab w:val="left" w:pos="1418"/>
          <w:tab w:val="left" w:pos="6336"/>
        </w:tabs>
        <w:snapToGrid w:val="0"/>
        <w:spacing w:after="60" w:line="240" w:lineRule="auto"/>
        <w:ind w:right="96"/>
        <w:rPr>
          <w:sz w:val="21"/>
          <w:szCs w:val="21"/>
          <w:lang w:val="en-GB"/>
        </w:rPr>
      </w:pPr>
      <w:r w:rsidRPr="00420633">
        <w:rPr>
          <w:sz w:val="21"/>
          <w:szCs w:val="21"/>
          <w:lang w:val="en-GB"/>
        </w:rPr>
        <w:tab/>
        <w:t>(^)</w:t>
      </w:r>
      <w:r w:rsidRPr="00420633">
        <w:rPr>
          <w:sz w:val="21"/>
          <w:szCs w:val="21"/>
          <w:lang w:val="en-GB"/>
        </w:rPr>
        <w:tab/>
        <w:t>The trade flows were measured by the sum of the individual economies’ merchandise exports to the other ten economies within the “selected Asian economies”.</w:t>
      </w:r>
    </w:p>
    <w:p w14:paraId="78D6C0DC" w14:textId="4418A9E0" w:rsidR="00626338" w:rsidRDefault="00626338" w:rsidP="00626338">
      <w:pPr>
        <w:pStyle w:val="BodyTextIndent"/>
        <w:tabs>
          <w:tab w:val="clear" w:pos="810"/>
          <w:tab w:val="clear" w:pos="1440"/>
          <w:tab w:val="clear" w:pos="9360"/>
          <w:tab w:val="left" w:pos="6336"/>
        </w:tabs>
        <w:spacing w:line="240" w:lineRule="auto"/>
        <w:ind w:left="0" w:right="96" w:firstLine="0"/>
        <w:rPr>
          <w:noProof/>
          <w:sz w:val="28"/>
          <w:lang w:val="en-GB"/>
        </w:rPr>
      </w:pPr>
    </w:p>
    <w:p w14:paraId="7B2227A9" w14:textId="17B2AC91" w:rsidR="00626338" w:rsidRPr="009873B8" w:rsidRDefault="00626338" w:rsidP="00626338">
      <w:pPr>
        <w:pStyle w:val="ListParagraph"/>
        <w:numPr>
          <w:ilvl w:val="0"/>
          <w:numId w:val="6"/>
        </w:numPr>
        <w:spacing w:after="0" w:line="360" w:lineRule="atLeast"/>
        <w:ind w:leftChars="0"/>
        <w:jc w:val="both"/>
        <w:rPr>
          <w:szCs w:val="28"/>
          <w:lang w:eastAsia="zh-HK"/>
        </w:rPr>
      </w:pPr>
      <w:r w:rsidRPr="00D26C8B">
        <w:rPr>
          <w:lang w:eastAsia="zh-HK"/>
        </w:rPr>
        <w:t>Analysed by major market, exports</w:t>
      </w:r>
      <w:r w:rsidRPr="00D26C8B">
        <w:rPr>
          <w:szCs w:val="28"/>
          <w:lang w:eastAsia="zh-HK"/>
        </w:rPr>
        <w:t xml:space="preserve"> to the </w:t>
      </w:r>
      <w:proofErr w:type="gramStart"/>
      <w:r w:rsidRPr="00D26C8B">
        <w:rPr>
          <w:szCs w:val="28"/>
          <w:lang w:eastAsia="zh-HK"/>
        </w:rPr>
        <w:t>Mainland</w:t>
      </w:r>
      <w:proofErr w:type="gramEnd"/>
      <w:r w:rsidRPr="00D26C8B">
        <w:rPr>
          <w:szCs w:val="28"/>
          <w:lang w:eastAsia="zh-HK"/>
        </w:rPr>
        <w:t xml:space="preserve"> </w:t>
      </w:r>
      <w:r>
        <w:rPr>
          <w:rFonts w:hint="eastAsia"/>
          <w:szCs w:val="28"/>
          <w:lang w:eastAsia="zh-HK"/>
        </w:rPr>
        <w:t xml:space="preserve">posted further </w:t>
      </w:r>
      <w:r>
        <w:rPr>
          <w:szCs w:val="28"/>
          <w:lang w:eastAsia="zh-HK"/>
        </w:rPr>
        <w:t>double-digit</w:t>
      </w:r>
      <w:r>
        <w:rPr>
          <w:rFonts w:hint="eastAsia"/>
          <w:szCs w:val="28"/>
          <w:lang w:eastAsia="zh-HK"/>
        </w:rPr>
        <w:t xml:space="preserve"> growth in 2025</w:t>
      </w:r>
      <w:r w:rsidRPr="00D26C8B">
        <w:rPr>
          <w:szCs w:val="28"/>
          <w:lang w:eastAsia="zh-HK"/>
        </w:rPr>
        <w:t xml:space="preserve">.  Exports to ASEAN markets </w:t>
      </w:r>
      <w:r>
        <w:rPr>
          <w:szCs w:val="28"/>
          <w:lang w:eastAsia="zh-HK"/>
        </w:rPr>
        <w:t>soared</w:t>
      </w:r>
      <w:r w:rsidRPr="00D26C8B">
        <w:rPr>
          <w:szCs w:val="28"/>
          <w:lang w:eastAsia="zh-HK"/>
        </w:rPr>
        <w:t xml:space="preserve">, and those to </w:t>
      </w:r>
      <w:r w:rsidR="00121512">
        <w:rPr>
          <w:szCs w:val="28"/>
          <w:lang w:eastAsia="zh-HK"/>
        </w:rPr>
        <w:t xml:space="preserve">most </w:t>
      </w:r>
      <w:r w:rsidRPr="00D26C8B">
        <w:rPr>
          <w:szCs w:val="28"/>
          <w:lang w:eastAsia="zh-HK"/>
        </w:rPr>
        <w:t>advanced economies in Asia increase</w:t>
      </w:r>
      <w:r>
        <w:rPr>
          <w:rFonts w:hint="eastAsia"/>
          <w:szCs w:val="28"/>
          <w:lang w:eastAsia="zh-HK"/>
        </w:rPr>
        <w:t>d</w:t>
      </w:r>
      <w:r>
        <w:rPr>
          <w:szCs w:val="28"/>
          <w:lang w:eastAsia="zh-HK"/>
        </w:rPr>
        <w:t xml:space="preserve"> by varying degree</w:t>
      </w:r>
      <w:r w:rsidRPr="00D26C8B">
        <w:rPr>
          <w:szCs w:val="28"/>
          <w:lang w:eastAsia="zh-HK"/>
        </w:rPr>
        <w:t xml:space="preserve">.  Exports to the US </w:t>
      </w:r>
      <w:r>
        <w:rPr>
          <w:rFonts w:hint="eastAsia"/>
          <w:szCs w:val="28"/>
          <w:lang w:eastAsia="zh-HK"/>
        </w:rPr>
        <w:t>recorded accelerated growth</w:t>
      </w:r>
      <w:r w:rsidRPr="00D26C8B">
        <w:rPr>
          <w:szCs w:val="28"/>
          <w:lang w:eastAsia="zh-HK"/>
        </w:rPr>
        <w:t xml:space="preserve">, </w:t>
      </w:r>
      <w:r>
        <w:rPr>
          <w:szCs w:val="28"/>
          <w:lang w:eastAsia="zh-HK"/>
        </w:rPr>
        <w:t>while</w:t>
      </w:r>
      <w:r w:rsidRPr="00D26C8B">
        <w:rPr>
          <w:szCs w:val="28"/>
          <w:lang w:eastAsia="zh-HK"/>
        </w:rPr>
        <w:t xml:space="preserve"> those to the EU </w:t>
      </w:r>
      <w:r>
        <w:rPr>
          <w:rFonts w:hint="eastAsia"/>
          <w:szCs w:val="28"/>
          <w:lang w:eastAsia="zh-HK"/>
        </w:rPr>
        <w:t>declined</w:t>
      </w:r>
      <w:r w:rsidR="00F37534">
        <w:rPr>
          <w:szCs w:val="28"/>
          <w:lang w:eastAsia="zh-HK"/>
        </w:rPr>
        <w:t xml:space="preserve"> in </w:t>
      </w:r>
      <w:r w:rsidR="0069554C">
        <w:rPr>
          <w:rFonts w:hint="eastAsia"/>
          <w:szCs w:val="28"/>
          <w:lang w:eastAsia="zh-HK"/>
        </w:rPr>
        <w:t xml:space="preserve">the first three quarters </w:t>
      </w:r>
      <w:r w:rsidR="00F37534">
        <w:rPr>
          <w:szCs w:val="28"/>
          <w:lang w:eastAsia="zh-HK"/>
        </w:rPr>
        <w:t xml:space="preserve">but bounced back in the </w:t>
      </w:r>
      <w:r w:rsidR="0069554C">
        <w:rPr>
          <w:rFonts w:hint="eastAsia"/>
          <w:szCs w:val="28"/>
          <w:lang w:eastAsia="zh-HK"/>
        </w:rPr>
        <w:t>last</w:t>
      </w:r>
      <w:r w:rsidR="0069554C">
        <w:rPr>
          <w:szCs w:val="28"/>
          <w:lang w:eastAsia="zh-HK"/>
        </w:rPr>
        <w:t xml:space="preserve"> </w:t>
      </w:r>
      <w:r w:rsidR="00F37534">
        <w:rPr>
          <w:szCs w:val="28"/>
          <w:lang w:eastAsia="zh-HK"/>
        </w:rPr>
        <w:t>quarter</w:t>
      </w:r>
      <w:r w:rsidRPr="00D26C8B">
        <w:rPr>
          <w:szCs w:val="28"/>
          <w:lang w:eastAsia="zh-HK"/>
        </w:rPr>
        <w:t xml:space="preserve">.  Analysed by major </w:t>
      </w:r>
      <w:r w:rsidR="00C302DB">
        <w:rPr>
          <w:szCs w:val="28"/>
          <w:lang w:eastAsia="zh-HK"/>
        </w:rPr>
        <w:t xml:space="preserve">product </w:t>
      </w:r>
      <w:r w:rsidRPr="00D26C8B">
        <w:rPr>
          <w:szCs w:val="28"/>
          <w:lang w:eastAsia="zh-HK"/>
        </w:rPr>
        <w:t xml:space="preserve">group in value terms, exports of most </w:t>
      </w:r>
      <w:r w:rsidR="00C302DB">
        <w:rPr>
          <w:szCs w:val="28"/>
          <w:lang w:eastAsia="zh-HK"/>
        </w:rPr>
        <w:t>products</w:t>
      </w:r>
      <w:r w:rsidRPr="00D26C8B">
        <w:rPr>
          <w:szCs w:val="28"/>
          <w:lang w:eastAsia="zh-HK"/>
        </w:rPr>
        <w:t xml:space="preserve"> </w:t>
      </w:r>
      <w:r>
        <w:rPr>
          <w:rFonts w:hint="eastAsia"/>
          <w:szCs w:val="28"/>
          <w:lang w:eastAsia="zh-HK"/>
        </w:rPr>
        <w:t>showed growth,</w:t>
      </w:r>
      <w:r w:rsidRPr="00D26C8B">
        <w:rPr>
          <w:szCs w:val="28"/>
          <w:lang w:eastAsia="zh-HK"/>
        </w:rPr>
        <w:t xml:space="preserve"> </w:t>
      </w:r>
      <w:r>
        <w:rPr>
          <w:rFonts w:hint="eastAsia"/>
          <w:szCs w:val="28"/>
          <w:lang w:eastAsia="zh-HK"/>
        </w:rPr>
        <w:t>i</w:t>
      </w:r>
      <w:r w:rsidRPr="00D26C8B">
        <w:rPr>
          <w:szCs w:val="28"/>
          <w:lang w:eastAsia="zh-HK"/>
        </w:rPr>
        <w:t>n particular</w:t>
      </w:r>
      <w:r>
        <w:rPr>
          <w:rFonts w:hint="eastAsia"/>
          <w:szCs w:val="28"/>
          <w:lang w:eastAsia="zh-HK"/>
        </w:rPr>
        <w:t xml:space="preserve"> </w:t>
      </w:r>
      <w:r w:rsidRPr="00D26C8B">
        <w:rPr>
          <w:szCs w:val="28"/>
          <w:lang w:eastAsia="zh-HK"/>
        </w:rPr>
        <w:t>exports of electrical machinery and related parts, as well as telecommunications and sound recording equipment, sustained strong performance.</w:t>
      </w:r>
    </w:p>
    <w:p w14:paraId="68587647" w14:textId="305CA2FA" w:rsidR="00626338" w:rsidRDefault="00626338" w:rsidP="00626338">
      <w:pPr>
        <w:widowControl/>
        <w:rPr>
          <w:szCs w:val="28"/>
          <w:lang w:eastAsia="zh-HK"/>
        </w:rPr>
      </w:pPr>
    </w:p>
    <w:p w14:paraId="24BE739C" w14:textId="77777777" w:rsidR="00626338" w:rsidRDefault="00626338" w:rsidP="00626338">
      <w:pPr>
        <w:spacing w:line="360" w:lineRule="atLeast"/>
        <w:jc w:val="both"/>
        <w:rPr>
          <w:szCs w:val="28"/>
          <w:lang w:eastAsia="zh-HK"/>
        </w:rPr>
      </w:pPr>
    </w:p>
    <w:p w14:paraId="2FE5F8B7" w14:textId="77777777" w:rsidR="00626338" w:rsidRPr="0039688F" w:rsidRDefault="00626338" w:rsidP="00626338">
      <w:pPr>
        <w:pStyle w:val="ListParagraph"/>
        <w:spacing w:after="0" w:line="360" w:lineRule="atLeast"/>
        <w:ind w:leftChars="0" w:left="0"/>
        <w:jc w:val="both"/>
        <w:rPr>
          <w:szCs w:val="28"/>
          <w:lang w:eastAsia="zh-HK"/>
        </w:rPr>
      </w:pPr>
    </w:p>
    <w:p w14:paraId="2483461F" w14:textId="77777777" w:rsidR="00626338" w:rsidRDefault="00626338" w:rsidP="00626338">
      <w:pPr>
        <w:widowControl/>
        <w:rPr>
          <w:noProof/>
        </w:rPr>
      </w:pPr>
    </w:p>
    <w:p w14:paraId="5B25CB3B" w14:textId="77777777" w:rsidR="00626338" w:rsidRPr="00F634CA" w:rsidRDefault="00626338" w:rsidP="00626338">
      <w:pPr>
        <w:widowControl/>
        <w:rPr>
          <w:sz w:val="28"/>
          <w:szCs w:val="28"/>
          <w:lang w:eastAsia="zh-HK"/>
        </w:rPr>
      </w:pPr>
    </w:p>
    <w:p w14:paraId="53F28A92" w14:textId="77777777" w:rsidR="00626338" w:rsidRPr="00F634CA" w:rsidRDefault="00626338" w:rsidP="00626338">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634CA">
        <w:rPr>
          <w:b/>
          <w:sz w:val="28"/>
          <w:lang w:val="en-GB"/>
        </w:rPr>
        <w:lastRenderedPageBreak/>
        <w:t xml:space="preserve">Table </w:t>
      </w:r>
      <w:proofErr w:type="gramStart"/>
      <w:r w:rsidRPr="00F634CA">
        <w:rPr>
          <w:b/>
          <w:sz w:val="28"/>
          <w:lang w:val="en-GB"/>
        </w:rPr>
        <w:t>3.2 :</w:t>
      </w:r>
      <w:proofErr w:type="gramEnd"/>
      <w:r w:rsidRPr="00F634CA">
        <w:rPr>
          <w:b/>
          <w:sz w:val="28"/>
          <w:lang w:val="en-GB"/>
        </w:rPr>
        <w:t xml:space="preserve"> Merchandise exports by major market</w:t>
      </w:r>
    </w:p>
    <w:p w14:paraId="1ABAF1B6" w14:textId="77777777" w:rsidR="00626338" w:rsidRPr="00F634CA" w:rsidRDefault="00626338" w:rsidP="00626338">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F634CA">
        <w:rPr>
          <w:b/>
          <w:sz w:val="28"/>
          <w:lang w:val="en-GB"/>
        </w:rPr>
        <w:t xml:space="preserve">(year-on-year rate of change in real terms (%)) </w:t>
      </w:r>
    </w:p>
    <w:p w14:paraId="10D79176" w14:textId="61625A31" w:rsidR="00626338" w:rsidRPr="00A027C7" w:rsidRDefault="00626338" w:rsidP="00626338">
      <w:pPr>
        <w:keepNext/>
        <w:keepLines/>
        <w:tabs>
          <w:tab w:val="left" w:pos="990"/>
          <w:tab w:val="center" w:pos="5472"/>
        </w:tabs>
        <w:spacing w:line="280" w:lineRule="exact"/>
        <w:jc w:val="center"/>
        <w:rPr>
          <w:b/>
          <w:sz w:val="16"/>
          <w:szCs w:val="16"/>
          <w:highlight w:val="lightGray"/>
        </w:rPr>
      </w:pPr>
    </w:p>
    <w:tbl>
      <w:tblPr>
        <w:tblW w:w="10348" w:type="dxa"/>
        <w:jc w:val="center"/>
        <w:tblLayout w:type="fixed"/>
        <w:tblLook w:val="04A0" w:firstRow="1" w:lastRow="0" w:firstColumn="1" w:lastColumn="0" w:noHBand="0" w:noVBand="1"/>
      </w:tblPr>
      <w:tblGrid>
        <w:gridCol w:w="1682"/>
        <w:gridCol w:w="866"/>
        <w:gridCol w:w="867"/>
        <w:gridCol w:w="866"/>
        <w:gridCol w:w="867"/>
        <w:gridCol w:w="867"/>
        <w:gridCol w:w="866"/>
        <w:gridCol w:w="867"/>
        <w:gridCol w:w="866"/>
        <w:gridCol w:w="867"/>
        <w:gridCol w:w="867"/>
      </w:tblGrid>
      <w:tr w:rsidR="00626338" w:rsidRPr="00976003" w14:paraId="378A554C" w14:textId="77777777" w:rsidTr="00BD7BEC">
        <w:trPr>
          <w:trHeight w:hRule="exact" w:val="312"/>
          <w:jc w:val="center"/>
        </w:trPr>
        <w:tc>
          <w:tcPr>
            <w:tcW w:w="1682" w:type="dxa"/>
            <w:vAlign w:val="center"/>
          </w:tcPr>
          <w:p w14:paraId="38F41424" w14:textId="77777777" w:rsidR="00626338" w:rsidRPr="00D26C8B" w:rsidRDefault="00626338" w:rsidP="00BD7BEC">
            <w:pPr>
              <w:keepNext/>
              <w:keepLines/>
              <w:rPr>
                <w:rFonts w:eastAsia="SimSun"/>
                <w:sz w:val="22"/>
                <w:szCs w:val="22"/>
                <w:lang w:eastAsia="zh-CN"/>
              </w:rPr>
            </w:pPr>
          </w:p>
        </w:tc>
        <w:tc>
          <w:tcPr>
            <w:tcW w:w="4333" w:type="dxa"/>
            <w:gridSpan w:val="5"/>
          </w:tcPr>
          <w:p w14:paraId="06B56C5E" w14:textId="77777777" w:rsidR="00626338" w:rsidRPr="00D26C8B" w:rsidRDefault="00626338" w:rsidP="00BD7BEC">
            <w:pPr>
              <w:keepNext/>
              <w:keepLines/>
              <w:jc w:val="center"/>
              <w:rPr>
                <w:sz w:val="22"/>
                <w:szCs w:val="22"/>
                <w:u w:val="single"/>
              </w:rPr>
            </w:pPr>
            <w:r w:rsidRPr="00D26C8B">
              <w:rPr>
                <w:sz w:val="22"/>
                <w:szCs w:val="22"/>
              </w:rPr>
              <w:t xml:space="preserve">   </w:t>
            </w:r>
            <w:r w:rsidRPr="00D26C8B">
              <w:rPr>
                <w:sz w:val="22"/>
                <w:szCs w:val="22"/>
                <w:u w:val="single"/>
              </w:rPr>
              <w:t>2024</w:t>
            </w:r>
          </w:p>
        </w:tc>
        <w:tc>
          <w:tcPr>
            <w:tcW w:w="4333" w:type="dxa"/>
            <w:gridSpan w:val="5"/>
          </w:tcPr>
          <w:p w14:paraId="790B09F8" w14:textId="77777777" w:rsidR="00626338" w:rsidRPr="00D26C8B" w:rsidRDefault="00626338" w:rsidP="00BD7BEC">
            <w:pPr>
              <w:keepNext/>
              <w:keepLines/>
              <w:jc w:val="center"/>
              <w:rPr>
                <w:sz w:val="22"/>
                <w:szCs w:val="22"/>
                <w:u w:val="single"/>
              </w:rPr>
            </w:pPr>
            <w:r w:rsidRPr="00D26C8B">
              <w:rPr>
                <w:sz w:val="22"/>
                <w:szCs w:val="22"/>
                <w:u w:val="single"/>
              </w:rPr>
              <w:t>2025</w:t>
            </w:r>
          </w:p>
        </w:tc>
      </w:tr>
      <w:tr w:rsidR="00626338" w:rsidRPr="00976003" w14:paraId="1B312FA2" w14:textId="77777777" w:rsidTr="00BD7BEC">
        <w:trPr>
          <w:jc w:val="center"/>
        </w:trPr>
        <w:tc>
          <w:tcPr>
            <w:tcW w:w="1682" w:type="dxa"/>
            <w:vAlign w:val="center"/>
          </w:tcPr>
          <w:p w14:paraId="50F71528" w14:textId="77777777" w:rsidR="00626338" w:rsidRPr="00D26C8B" w:rsidRDefault="00626338" w:rsidP="00BD7BEC">
            <w:pPr>
              <w:keepNext/>
              <w:keepLines/>
              <w:jc w:val="center"/>
              <w:rPr>
                <w:rFonts w:eastAsia="SimSun"/>
                <w:sz w:val="22"/>
                <w:szCs w:val="22"/>
                <w:lang w:eastAsia="zh-CN"/>
              </w:rPr>
            </w:pPr>
          </w:p>
        </w:tc>
        <w:tc>
          <w:tcPr>
            <w:tcW w:w="866" w:type="dxa"/>
            <w:vAlign w:val="center"/>
          </w:tcPr>
          <w:p w14:paraId="31F3837D" w14:textId="77777777" w:rsidR="00626338" w:rsidRPr="00D26C8B" w:rsidRDefault="00626338" w:rsidP="00BD7BEC">
            <w:pPr>
              <w:keepNext/>
              <w:keepLines/>
              <w:jc w:val="right"/>
              <w:rPr>
                <w:sz w:val="22"/>
                <w:szCs w:val="22"/>
                <w:u w:val="single"/>
              </w:rPr>
            </w:pPr>
            <w:r w:rsidRPr="00D26C8B">
              <w:rPr>
                <w:sz w:val="22"/>
                <w:szCs w:val="22"/>
                <w:u w:val="single"/>
              </w:rPr>
              <w:t>Annual</w:t>
            </w:r>
          </w:p>
        </w:tc>
        <w:tc>
          <w:tcPr>
            <w:tcW w:w="867" w:type="dxa"/>
            <w:vAlign w:val="center"/>
          </w:tcPr>
          <w:p w14:paraId="660811B9" w14:textId="77777777" w:rsidR="00626338" w:rsidRPr="00D26C8B" w:rsidRDefault="00626338" w:rsidP="00BD7BEC">
            <w:pPr>
              <w:keepNext/>
              <w:keepLines/>
              <w:jc w:val="right"/>
              <w:rPr>
                <w:sz w:val="22"/>
                <w:szCs w:val="22"/>
                <w:u w:val="single"/>
              </w:rPr>
            </w:pPr>
            <w:r w:rsidRPr="00D26C8B">
              <w:rPr>
                <w:sz w:val="22"/>
                <w:szCs w:val="22"/>
                <w:u w:val="single"/>
              </w:rPr>
              <w:t>Q1</w:t>
            </w:r>
          </w:p>
        </w:tc>
        <w:tc>
          <w:tcPr>
            <w:tcW w:w="866" w:type="dxa"/>
            <w:vAlign w:val="center"/>
          </w:tcPr>
          <w:p w14:paraId="5E9CD2B4" w14:textId="77777777" w:rsidR="00626338" w:rsidRPr="00D26C8B" w:rsidRDefault="00626338" w:rsidP="00BD7BEC">
            <w:pPr>
              <w:keepNext/>
              <w:keepLines/>
              <w:jc w:val="right"/>
              <w:rPr>
                <w:sz w:val="22"/>
                <w:szCs w:val="22"/>
                <w:u w:val="single"/>
              </w:rPr>
            </w:pPr>
            <w:r w:rsidRPr="00D26C8B">
              <w:rPr>
                <w:sz w:val="22"/>
                <w:szCs w:val="22"/>
                <w:u w:val="single"/>
              </w:rPr>
              <w:t>Q2</w:t>
            </w:r>
          </w:p>
        </w:tc>
        <w:tc>
          <w:tcPr>
            <w:tcW w:w="867" w:type="dxa"/>
            <w:vAlign w:val="center"/>
          </w:tcPr>
          <w:p w14:paraId="414C1DD4" w14:textId="77777777" w:rsidR="00626338" w:rsidRPr="00D26C8B" w:rsidRDefault="00626338" w:rsidP="00BD7BEC">
            <w:pPr>
              <w:keepNext/>
              <w:keepLines/>
              <w:jc w:val="right"/>
              <w:rPr>
                <w:sz w:val="22"/>
                <w:szCs w:val="22"/>
                <w:u w:val="single"/>
              </w:rPr>
            </w:pPr>
            <w:r w:rsidRPr="00D26C8B">
              <w:rPr>
                <w:sz w:val="22"/>
                <w:szCs w:val="22"/>
                <w:u w:val="single"/>
              </w:rPr>
              <w:t>Q3</w:t>
            </w:r>
          </w:p>
        </w:tc>
        <w:tc>
          <w:tcPr>
            <w:tcW w:w="867" w:type="dxa"/>
            <w:vAlign w:val="center"/>
          </w:tcPr>
          <w:p w14:paraId="20213113" w14:textId="77777777" w:rsidR="00626338" w:rsidRPr="00D26C8B" w:rsidRDefault="00626338" w:rsidP="00BD7BEC">
            <w:pPr>
              <w:keepNext/>
              <w:keepLines/>
              <w:jc w:val="right"/>
              <w:rPr>
                <w:sz w:val="22"/>
                <w:szCs w:val="22"/>
                <w:u w:val="single"/>
              </w:rPr>
            </w:pPr>
            <w:r w:rsidRPr="00D26C8B">
              <w:rPr>
                <w:sz w:val="22"/>
                <w:szCs w:val="22"/>
                <w:u w:val="single"/>
              </w:rPr>
              <w:t>Q4</w:t>
            </w:r>
          </w:p>
        </w:tc>
        <w:tc>
          <w:tcPr>
            <w:tcW w:w="866" w:type="dxa"/>
          </w:tcPr>
          <w:p w14:paraId="34645E53" w14:textId="77777777" w:rsidR="00626338" w:rsidRPr="00D26C8B" w:rsidRDefault="00626338" w:rsidP="00BD7BEC">
            <w:pPr>
              <w:keepNext/>
              <w:keepLines/>
              <w:jc w:val="right"/>
              <w:rPr>
                <w:sz w:val="22"/>
                <w:szCs w:val="22"/>
                <w:u w:val="single"/>
              </w:rPr>
            </w:pPr>
            <w:r w:rsidRPr="00D26C8B">
              <w:rPr>
                <w:sz w:val="22"/>
                <w:szCs w:val="22"/>
                <w:u w:val="single"/>
              </w:rPr>
              <w:t>Annual</w:t>
            </w:r>
          </w:p>
        </w:tc>
        <w:tc>
          <w:tcPr>
            <w:tcW w:w="867" w:type="dxa"/>
          </w:tcPr>
          <w:p w14:paraId="09836761" w14:textId="77777777" w:rsidR="00626338" w:rsidRPr="00D26C8B" w:rsidRDefault="00626338" w:rsidP="00BD7BEC">
            <w:pPr>
              <w:keepNext/>
              <w:keepLines/>
              <w:jc w:val="right"/>
              <w:rPr>
                <w:sz w:val="22"/>
                <w:szCs w:val="22"/>
                <w:u w:val="single"/>
              </w:rPr>
            </w:pPr>
            <w:r w:rsidRPr="00D26C8B">
              <w:rPr>
                <w:sz w:val="22"/>
                <w:szCs w:val="22"/>
                <w:u w:val="single"/>
              </w:rPr>
              <w:t>Q1</w:t>
            </w:r>
          </w:p>
        </w:tc>
        <w:tc>
          <w:tcPr>
            <w:tcW w:w="866" w:type="dxa"/>
          </w:tcPr>
          <w:p w14:paraId="1121A3D2" w14:textId="77777777" w:rsidR="00626338" w:rsidRPr="00D26C8B" w:rsidRDefault="00626338" w:rsidP="00BD7BEC">
            <w:pPr>
              <w:keepNext/>
              <w:keepLines/>
              <w:jc w:val="right"/>
              <w:rPr>
                <w:sz w:val="22"/>
                <w:szCs w:val="22"/>
                <w:u w:val="single"/>
              </w:rPr>
            </w:pPr>
            <w:r w:rsidRPr="00D26C8B">
              <w:rPr>
                <w:sz w:val="22"/>
                <w:szCs w:val="22"/>
                <w:u w:val="single"/>
              </w:rPr>
              <w:t>Q2</w:t>
            </w:r>
          </w:p>
        </w:tc>
        <w:tc>
          <w:tcPr>
            <w:tcW w:w="867" w:type="dxa"/>
          </w:tcPr>
          <w:p w14:paraId="52966FE0" w14:textId="77777777" w:rsidR="00626338" w:rsidRPr="00D26C8B" w:rsidRDefault="00626338" w:rsidP="00BD7BEC">
            <w:pPr>
              <w:keepNext/>
              <w:keepLines/>
              <w:jc w:val="right"/>
              <w:rPr>
                <w:sz w:val="22"/>
                <w:szCs w:val="22"/>
                <w:u w:val="single"/>
              </w:rPr>
            </w:pPr>
            <w:r w:rsidRPr="00D26C8B">
              <w:rPr>
                <w:sz w:val="22"/>
                <w:szCs w:val="22"/>
                <w:u w:val="single"/>
              </w:rPr>
              <w:t>Q3</w:t>
            </w:r>
          </w:p>
        </w:tc>
        <w:tc>
          <w:tcPr>
            <w:tcW w:w="867" w:type="dxa"/>
          </w:tcPr>
          <w:p w14:paraId="704ED43E" w14:textId="77777777" w:rsidR="00626338" w:rsidRPr="00D26C8B" w:rsidRDefault="00626338" w:rsidP="00BD7BEC">
            <w:pPr>
              <w:keepNext/>
              <w:keepLines/>
              <w:jc w:val="right"/>
              <w:rPr>
                <w:sz w:val="22"/>
                <w:szCs w:val="22"/>
                <w:u w:val="single"/>
              </w:rPr>
            </w:pPr>
            <w:r w:rsidRPr="00D26C8B">
              <w:rPr>
                <w:sz w:val="22"/>
                <w:szCs w:val="22"/>
                <w:u w:val="single"/>
              </w:rPr>
              <w:t>Q4</w:t>
            </w:r>
          </w:p>
        </w:tc>
      </w:tr>
      <w:tr w:rsidR="00626338" w:rsidRPr="00976003" w14:paraId="3A4785B9" w14:textId="77777777" w:rsidTr="00BD7BEC">
        <w:trPr>
          <w:trHeight w:val="66"/>
          <w:jc w:val="center"/>
        </w:trPr>
        <w:tc>
          <w:tcPr>
            <w:tcW w:w="1682" w:type="dxa"/>
            <w:vAlign w:val="center"/>
          </w:tcPr>
          <w:p w14:paraId="48FD1CEA" w14:textId="77777777" w:rsidR="00626338" w:rsidRPr="00D26C8B" w:rsidRDefault="00626338" w:rsidP="00BD7BEC">
            <w:pPr>
              <w:keepNext/>
              <w:keepLines/>
              <w:rPr>
                <w:rFonts w:eastAsia="SimSun"/>
                <w:sz w:val="22"/>
                <w:szCs w:val="22"/>
                <w:lang w:eastAsia="zh-CN"/>
              </w:rPr>
            </w:pPr>
          </w:p>
        </w:tc>
        <w:tc>
          <w:tcPr>
            <w:tcW w:w="866" w:type="dxa"/>
            <w:vAlign w:val="center"/>
          </w:tcPr>
          <w:p w14:paraId="314B064A" w14:textId="77777777" w:rsidR="00626338" w:rsidRPr="00D26C8B" w:rsidRDefault="00626338" w:rsidP="00BD7BEC">
            <w:pPr>
              <w:keepNext/>
              <w:keepLines/>
              <w:jc w:val="right"/>
              <w:rPr>
                <w:sz w:val="22"/>
                <w:szCs w:val="22"/>
              </w:rPr>
            </w:pPr>
          </w:p>
        </w:tc>
        <w:tc>
          <w:tcPr>
            <w:tcW w:w="867" w:type="dxa"/>
          </w:tcPr>
          <w:p w14:paraId="263D1116" w14:textId="77777777" w:rsidR="00626338" w:rsidRPr="00D26C8B" w:rsidRDefault="00626338" w:rsidP="00BD7BEC">
            <w:pPr>
              <w:keepNext/>
              <w:keepLines/>
              <w:jc w:val="right"/>
              <w:rPr>
                <w:sz w:val="22"/>
                <w:szCs w:val="22"/>
              </w:rPr>
            </w:pPr>
          </w:p>
        </w:tc>
        <w:tc>
          <w:tcPr>
            <w:tcW w:w="866" w:type="dxa"/>
          </w:tcPr>
          <w:p w14:paraId="0FC5486B" w14:textId="77777777" w:rsidR="00626338" w:rsidRPr="00D26C8B" w:rsidRDefault="00626338" w:rsidP="00BD7BEC">
            <w:pPr>
              <w:keepNext/>
              <w:keepLines/>
              <w:jc w:val="right"/>
              <w:rPr>
                <w:sz w:val="22"/>
                <w:szCs w:val="22"/>
              </w:rPr>
            </w:pPr>
          </w:p>
        </w:tc>
        <w:tc>
          <w:tcPr>
            <w:tcW w:w="867" w:type="dxa"/>
            <w:vAlign w:val="center"/>
          </w:tcPr>
          <w:p w14:paraId="1E77F908" w14:textId="77777777" w:rsidR="00626338" w:rsidRPr="00D26C8B" w:rsidRDefault="00626338" w:rsidP="00BD7BEC">
            <w:pPr>
              <w:keepNext/>
              <w:keepLines/>
              <w:jc w:val="right"/>
              <w:rPr>
                <w:sz w:val="22"/>
                <w:szCs w:val="22"/>
              </w:rPr>
            </w:pPr>
          </w:p>
        </w:tc>
        <w:tc>
          <w:tcPr>
            <w:tcW w:w="867" w:type="dxa"/>
          </w:tcPr>
          <w:p w14:paraId="7B99584E" w14:textId="77777777" w:rsidR="00626338" w:rsidRPr="00D26C8B" w:rsidRDefault="00626338" w:rsidP="00BD7BEC">
            <w:pPr>
              <w:keepNext/>
              <w:keepLines/>
              <w:jc w:val="right"/>
              <w:rPr>
                <w:sz w:val="22"/>
                <w:szCs w:val="22"/>
              </w:rPr>
            </w:pPr>
          </w:p>
        </w:tc>
        <w:tc>
          <w:tcPr>
            <w:tcW w:w="866" w:type="dxa"/>
          </w:tcPr>
          <w:p w14:paraId="44DDB593" w14:textId="77777777" w:rsidR="00626338" w:rsidRPr="00D26C8B" w:rsidRDefault="00626338" w:rsidP="00BD7BEC">
            <w:pPr>
              <w:keepNext/>
              <w:keepLines/>
              <w:jc w:val="right"/>
              <w:rPr>
                <w:sz w:val="22"/>
                <w:szCs w:val="22"/>
              </w:rPr>
            </w:pPr>
          </w:p>
        </w:tc>
        <w:tc>
          <w:tcPr>
            <w:tcW w:w="867" w:type="dxa"/>
          </w:tcPr>
          <w:p w14:paraId="088BB161" w14:textId="77777777" w:rsidR="00626338" w:rsidRPr="00D26C8B" w:rsidRDefault="00626338" w:rsidP="00BD7BEC">
            <w:pPr>
              <w:keepNext/>
              <w:keepLines/>
              <w:jc w:val="right"/>
              <w:rPr>
                <w:sz w:val="22"/>
                <w:szCs w:val="22"/>
              </w:rPr>
            </w:pPr>
          </w:p>
        </w:tc>
        <w:tc>
          <w:tcPr>
            <w:tcW w:w="866" w:type="dxa"/>
          </w:tcPr>
          <w:p w14:paraId="72209C12" w14:textId="77777777" w:rsidR="00626338" w:rsidRPr="00D26C8B" w:rsidRDefault="00626338" w:rsidP="00BD7BEC">
            <w:pPr>
              <w:keepNext/>
              <w:keepLines/>
              <w:jc w:val="right"/>
              <w:rPr>
                <w:sz w:val="22"/>
                <w:szCs w:val="22"/>
              </w:rPr>
            </w:pPr>
          </w:p>
        </w:tc>
        <w:tc>
          <w:tcPr>
            <w:tcW w:w="867" w:type="dxa"/>
          </w:tcPr>
          <w:p w14:paraId="68104377" w14:textId="77777777" w:rsidR="00626338" w:rsidRPr="00D26C8B" w:rsidRDefault="00626338" w:rsidP="00BD7BEC">
            <w:pPr>
              <w:keepNext/>
              <w:keepLines/>
              <w:jc w:val="right"/>
              <w:rPr>
                <w:sz w:val="22"/>
                <w:szCs w:val="22"/>
              </w:rPr>
            </w:pPr>
          </w:p>
        </w:tc>
        <w:tc>
          <w:tcPr>
            <w:tcW w:w="867" w:type="dxa"/>
          </w:tcPr>
          <w:p w14:paraId="52F91FD8" w14:textId="77777777" w:rsidR="00626338" w:rsidRPr="00D26C8B" w:rsidRDefault="00626338" w:rsidP="00BD7BEC">
            <w:pPr>
              <w:keepNext/>
              <w:keepLines/>
              <w:jc w:val="right"/>
              <w:rPr>
                <w:sz w:val="22"/>
                <w:szCs w:val="22"/>
              </w:rPr>
            </w:pPr>
          </w:p>
        </w:tc>
      </w:tr>
      <w:tr w:rsidR="00297902" w:rsidRPr="00976003" w14:paraId="40A50475" w14:textId="77777777" w:rsidTr="00BD7BEC">
        <w:trPr>
          <w:jc w:val="center"/>
        </w:trPr>
        <w:tc>
          <w:tcPr>
            <w:tcW w:w="1682" w:type="dxa"/>
            <w:vAlign w:val="center"/>
          </w:tcPr>
          <w:p w14:paraId="64E1E565"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 xml:space="preserve">The </w:t>
            </w:r>
            <w:proofErr w:type="gramStart"/>
            <w:r w:rsidRPr="00D26C8B">
              <w:rPr>
                <w:rFonts w:eastAsia="SimSun"/>
                <w:sz w:val="22"/>
                <w:szCs w:val="22"/>
                <w:lang w:eastAsia="zh-CN"/>
              </w:rPr>
              <w:t>Mainland</w:t>
            </w:r>
            <w:proofErr w:type="gramEnd"/>
          </w:p>
        </w:tc>
        <w:tc>
          <w:tcPr>
            <w:tcW w:w="866" w:type="dxa"/>
          </w:tcPr>
          <w:p w14:paraId="492A2FB4"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10.</w:t>
            </w:r>
            <w:r w:rsidRPr="00D26C8B">
              <w:rPr>
                <w:sz w:val="22"/>
                <w:szCs w:val="22"/>
              </w:rPr>
              <w:t>4</w:t>
            </w:r>
          </w:p>
        </w:tc>
        <w:tc>
          <w:tcPr>
            <w:tcW w:w="867" w:type="dxa"/>
          </w:tcPr>
          <w:p w14:paraId="7274E85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13.</w:t>
            </w:r>
            <w:r w:rsidRPr="00D26C8B">
              <w:rPr>
                <w:sz w:val="22"/>
                <w:szCs w:val="22"/>
              </w:rPr>
              <w:t>8</w:t>
            </w:r>
          </w:p>
        </w:tc>
        <w:tc>
          <w:tcPr>
            <w:tcW w:w="866" w:type="dxa"/>
          </w:tcPr>
          <w:p w14:paraId="0A01B37D"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12.6</w:t>
            </w:r>
          </w:p>
        </w:tc>
        <w:tc>
          <w:tcPr>
            <w:tcW w:w="867" w:type="dxa"/>
          </w:tcPr>
          <w:p w14:paraId="7E4F7548"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10.8</w:t>
            </w:r>
          </w:p>
        </w:tc>
        <w:tc>
          <w:tcPr>
            <w:tcW w:w="867" w:type="dxa"/>
          </w:tcPr>
          <w:p w14:paraId="4953582C" w14:textId="77777777" w:rsidR="00297902" w:rsidRPr="00D26C8B" w:rsidRDefault="00297902" w:rsidP="00297902">
            <w:pPr>
              <w:keepNext/>
              <w:keepLines/>
              <w:tabs>
                <w:tab w:val="decimal" w:pos="233"/>
              </w:tabs>
              <w:spacing w:line="260" w:lineRule="exact"/>
              <w:jc w:val="right"/>
              <w:rPr>
                <w:sz w:val="22"/>
                <w:szCs w:val="22"/>
              </w:rPr>
            </w:pPr>
            <w:r w:rsidRPr="00D26C8B">
              <w:rPr>
                <w:sz w:val="22"/>
                <w:szCs w:val="22"/>
                <w:lang w:eastAsia="zh-HK"/>
              </w:rPr>
              <w:t>5.</w:t>
            </w:r>
            <w:r w:rsidRPr="00D26C8B">
              <w:rPr>
                <w:sz w:val="22"/>
                <w:szCs w:val="22"/>
              </w:rPr>
              <w:t>5</w:t>
            </w:r>
          </w:p>
        </w:tc>
        <w:tc>
          <w:tcPr>
            <w:tcW w:w="866" w:type="dxa"/>
          </w:tcPr>
          <w:p w14:paraId="1D6A6422" w14:textId="34A1C9BF" w:rsidR="00297902" w:rsidRPr="00D26C8B" w:rsidRDefault="00297902" w:rsidP="00297902">
            <w:pPr>
              <w:keepNext/>
              <w:keepLines/>
              <w:tabs>
                <w:tab w:val="decimal" w:pos="233"/>
              </w:tabs>
              <w:spacing w:line="260" w:lineRule="exact"/>
              <w:jc w:val="right"/>
              <w:rPr>
                <w:sz w:val="22"/>
                <w:szCs w:val="22"/>
              </w:rPr>
            </w:pPr>
            <w:r>
              <w:rPr>
                <w:rFonts w:hint="eastAsia"/>
                <w:sz w:val="22"/>
                <w:szCs w:val="22"/>
              </w:rPr>
              <w:t>1</w:t>
            </w:r>
            <w:r>
              <w:rPr>
                <w:sz w:val="22"/>
                <w:szCs w:val="22"/>
              </w:rPr>
              <w:t>4</w:t>
            </w:r>
            <w:r>
              <w:rPr>
                <w:rFonts w:hint="eastAsia"/>
                <w:sz w:val="22"/>
                <w:szCs w:val="22"/>
              </w:rPr>
              <w:t>.</w:t>
            </w:r>
            <w:r>
              <w:rPr>
                <w:sz w:val="22"/>
                <w:szCs w:val="22"/>
              </w:rPr>
              <w:t>3</w:t>
            </w:r>
          </w:p>
        </w:tc>
        <w:tc>
          <w:tcPr>
            <w:tcW w:w="867" w:type="dxa"/>
            <w:shd w:val="clear" w:color="auto" w:fill="auto"/>
          </w:tcPr>
          <w:p w14:paraId="15901F28" w14:textId="77777777" w:rsidR="00297902" w:rsidRPr="00D26C8B" w:rsidRDefault="00297902" w:rsidP="00297902">
            <w:pPr>
              <w:keepNext/>
              <w:keepLines/>
              <w:tabs>
                <w:tab w:val="decimal" w:pos="233"/>
              </w:tabs>
              <w:spacing w:line="260" w:lineRule="exact"/>
              <w:jc w:val="right"/>
              <w:rPr>
                <w:sz w:val="22"/>
                <w:szCs w:val="22"/>
                <w:lang w:eastAsia="zh-HK"/>
              </w:rPr>
            </w:pPr>
            <w:r w:rsidRPr="00D26C8B">
              <w:rPr>
                <w:sz w:val="22"/>
                <w:szCs w:val="22"/>
                <w:lang w:eastAsia="zh-HK"/>
              </w:rPr>
              <w:t>14.3</w:t>
            </w:r>
          </w:p>
        </w:tc>
        <w:tc>
          <w:tcPr>
            <w:tcW w:w="866" w:type="dxa"/>
          </w:tcPr>
          <w:p w14:paraId="5507FADA" w14:textId="77777777" w:rsidR="00297902" w:rsidRPr="00D26C8B" w:rsidRDefault="00297902" w:rsidP="00297902">
            <w:pPr>
              <w:keepNext/>
              <w:keepLines/>
              <w:tabs>
                <w:tab w:val="decimal" w:pos="233"/>
              </w:tabs>
              <w:spacing w:line="260" w:lineRule="exact"/>
              <w:jc w:val="right"/>
              <w:rPr>
                <w:sz w:val="22"/>
                <w:szCs w:val="22"/>
                <w:lang w:eastAsia="zh-HK"/>
              </w:rPr>
            </w:pPr>
            <w:r w:rsidRPr="00D26C8B">
              <w:rPr>
                <w:sz w:val="22"/>
                <w:szCs w:val="22"/>
                <w:lang w:eastAsia="zh-HK"/>
              </w:rPr>
              <w:t>17.8</w:t>
            </w:r>
          </w:p>
        </w:tc>
        <w:tc>
          <w:tcPr>
            <w:tcW w:w="867" w:type="dxa"/>
          </w:tcPr>
          <w:p w14:paraId="2E2F5550" w14:textId="77777777" w:rsidR="00297902" w:rsidRPr="00D26C8B" w:rsidRDefault="00297902" w:rsidP="00297902">
            <w:pPr>
              <w:keepNext/>
              <w:keepLines/>
              <w:tabs>
                <w:tab w:val="decimal" w:pos="233"/>
              </w:tabs>
              <w:spacing w:line="260" w:lineRule="exact"/>
              <w:jc w:val="right"/>
              <w:rPr>
                <w:sz w:val="22"/>
                <w:szCs w:val="22"/>
                <w:lang w:eastAsia="zh-HK"/>
              </w:rPr>
            </w:pPr>
            <w:r w:rsidRPr="00D26C8B">
              <w:rPr>
                <w:sz w:val="22"/>
                <w:szCs w:val="22"/>
                <w:lang w:eastAsia="zh-HK"/>
              </w:rPr>
              <w:t>11.9</w:t>
            </w:r>
          </w:p>
        </w:tc>
        <w:tc>
          <w:tcPr>
            <w:tcW w:w="867" w:type="dxa"/>
          </w:tcPr>
          <w:p w14:paraId="68E8A8EA" w14:textId="0BA6E925" w:rsidR="00297902" w:rsidRPr="00D26C8B" w:rsidRDefault="00297902" w:rsidP="00297902">
            <w:pPr>
              <w:keepNext/>
              <w:keepLines/>
              <w:tabs>
                <w:tab w:val="decimal" w:pos="233"/>
              </w:tabs>
              <w:spacing w:line="260" w:lineRule="exact"/>
              <w:jc w:val="right"/>
              <w:rPr>
                <w:sz w:val="22"/>
                <w:szCs w:val="22"/>
                <w:lang w:eastAsia="zh-HK"/>
              </w:rPr>
            </w:pPr>
            <w:r>
              <w:rPr>
                <w:sz w:val="22"/>
                <w:szCs w:val="22"/>
                <w:lang w:eastAsia="zh-HK"/>
              </w:rPr>
              <w:t>13.5</w:t>
            </w:r>
          </w:p>
        </w:tc>
      </w:tr>
      <w:tr w:rsidR="00297902" w:rsidRPr="00976003" w14:paraId="06665537" w14:textId="77777777" w:rsidTr="00BD7BEC">
        <w:trPr>
          <w:jc w:val="center"/>
        </w:trPr>
        <w:tc>
          <w:tcPr>
            <w:tcW w:w="1682" w:type="dxa"/>
            <w:vAlign w:val="center"/>
          </w:tcPr>
          <w:p w14:paraId="15A8C21D" w14:textId="77777777" w:rsidR="00297902" w:rsidRPr="00D26C8B" w:rsidRDefault="00297902" w:rsidP="00297902">
            <w:pPr>
              <w:keepNext/>
              <w:keepLines/>
              <w:rPr>
                <w:rFonts w:eastAsiaTheme="minorEastAsia"/>
                <w:sz w:val="22"/>
                <w:szCs w:val="22"/>
              </w:rPr>
            </w:pPr>
          </w:p>
        </w:tc>
        <w:tc>
          <w:tcPr>
            <w:tcW w:w="866" w:type="dxa"/>
          </w:tcPr>
          <w:p w14:paraId="062BA290"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5308217D"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79F99492"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76C58EE9"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140873D0"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234FAD15"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42AFD326"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6E442E72"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48B6BCDB"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577F7B3"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13A3F40B" w14:textId="77777777" w:rsidTr="00BD7BEC">
        <w:trPr>
          <w:jc w:val="center"/>
        </w:trPr>
        <w:tc>
          <w:tcPr>
            <w:tcW w:w="1682" w:type="dxa"/>
            <w:vAlign w:val="center"/>
          </w:tcPr>
          <w:p w14:paraId="1EDFC186"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US</w:t>
            </w:r>
          </w:p>
        </w:tc>
        <w:tc>
          <w:tcPr>
            <w:tcW w:w="866" w:type="dxa"/>
          </w:tcPr>
          <w:p w14:paraId="09100168"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3.2</w:t>
            </w:r>
          </w:p>
        </w:tc>
        <w:tc>
          <w:tcPr>
            <w:tcW w:w="867" w:type="dxa"/>
          </w:tcPr>
          <w:p w14:paraId="4612B072"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-0.</w:t>
            </w:r>
            <w:r w:rsidRPr="00D26C8B">
              <w:rPr>
                <w:sz w:val="22"/>
                <w:szCs w:val="22"/>
              </w:rPr>
              <w:t>1</w:t>
            </w:r>
          </w:p>
        </w:tc>
        <w:tc>
          <w:tcPr>
            <w:tcW w:w="866" w:type="dxa"/>
          </w:tcPr>
          <w:p w14:paraId="5607F20F"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21.0</w:t>
            </w:r>
          </w:p>
        </w:tc>
        <w:tc>
          <w:tcPr>
            <w:tcW w:w="867" w:type="dxa"/>
          </w:tcPr>
          <w:p w14:paraId="09DE11D4"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1.2</w:t>
            </w:r>
          </w:p>
        </w:tc>
        <w:tc>
          <w:tcPr>
            <w:tcW w:w="867" w:type="dxa"/>
          </w:tcPr>
          <w:p w14:paraId="275EA678"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w:t>
            </w:r>
            <w:r w:rsidRPr="00D26C8B">
              <w:rPr>
                <w:sz w:val="22"/>
                <w:szCs w:val="22"/>
              </w:rPr>
              <w:t>7.9</w:t>
            </w:r>
          </w:p>
        </w:tc>
        <w:tc>
          <w:tcPr>
            <w:tcW w:w="866" w:type="dxa"/>
          </w:tcPr>
          <w:p w14:paraId="752502C3" w14:textId="3DC5723D" w:rsidR="00297902" w:rsidRPr="00D26C8B" w:rsidRDefault="00297902" w:rsidP="00297902">
            <w:pPr>
              <w:keepNext/>
              <w:keepLines/>
              <w:tabs>
                <w:tab w:val="decimal" w:pos="331"/>
              </w:tabs>
              <w:spacing w:line="260" w:lineRule="exact"/>
              <w:jc w:val="right"/>
              <w:rPr>
                <w:sz w:val="22"/>
                <w:szCs w:val="22"/>
                <w:lang w:eastAsia="zh-HK"/>
              </w:rPr>
            </w:pPr>
            <w:r>
              <w:rPr>
                <w:rFonts w:hint="eastAsia"/>
                <w:sz w:val="22"/>
                <w:szCs w:val="22"/>
                <w:lang w:eastAsia="zh-HK"/>
              </w:rPr>
              <w:t>8.</w:t>
            </w:r>
            <w:r>
              <w:rPr>
                <w:sz w:val="22"/>
                <w:szCs w:val="22"/>
                <w:lang w:eastAsia="zh-HK"/>
              </w:rPr>
              <w:t>9</w:t>
            </w:r>
          </w:p>
        </w:tc>
        <w:tc>
          <w:tcPr>
            <w:tcW w:w="867" w:type="dxa"/>
            <w:shd w:val="clear" w:color="auto" w:fill="auto"/>
          </w:tcPr>
          <w:p w14:paraId="27E7E362"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2.1</w:t>
            </w:r>
          </w:p>
        </w:tc>
        <w:tc>
          <w:tcPr>
            <w:tcW w:w="866" w:type="dxa"/>
          </w:tcPr>
          <w:p w14:paraId="060AF9DA"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-11.1</w:t>
            </w:r>
          </w:p>
        </w:tc>
        <w:tc>
          <w:tcPr>
            <w:tcW w:w="867" w:type="dxa"/>
          </w:tcPr>
          <w:p w14:paraId="6E1FCC1A"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5.7</w:t>
            </w:r>
          </w:p>
        </w:tc>
        <w:tc>
          <w:tcPr>
            <w:tcW w:w="867" w:type="dxa"/>
          </w:tcPr>
          <w:p w14:paraId="54E5EC38" w14:textId="1D4ADF46" w:rsidR="00297902" w:rsidRPr="00D26C8B" w:rsidRDefault="00297902" w:rsidP="00297902">
            <w:pPr>
              <w:keepNext/>
              <w:keepLines/>
              <w:tabs>
                <w:tab w:val="decimal" w:pos="331"/>
              </w:tabs>
              <w:spacing w:line="260" w:lineRule="exact"/>
              <w:jc w:val="right"/>
              <w:rPr>
                <w:sz w:val="22"/>
                <w:szCs w:val="22"/>
                <w:lang w:eastAsia="zh-HK"/>
              </w:rPr>
            </w:pPr>
            <w:r>
              <w:rPr>
                <w:sz w:val="22"/>
                <w:szCs w:val="22"/>
                <w:lang w:eastAsia="zh-HK"/>
              </w:rPr>
              <w:t>42.4</w:t>
            </w:r>
          </w:p>
        </w:tc>
      </w:tr>
      <w:tr w:rsidR="00297902" w:rsidRPr="00976003" w14:paraId="61A63458" w14:textId="77777777" w:rsidTr="00BD7BEC">
        <w:trPr>
          <w:jc w:val="center"/>
        </w:trPr>
        <w:tc>
          <w:tcPr>
            <w:tcW w:w="1682" w:type="dxa"/>
            <w:vAlign w:val="center"/>
          </w:tcPr>
          <w:p w14:paraId="13D5F95B" w14:textId="77777777" w:rsidR="00297902" w:rsidRPr="00D26C8B" w:rsidRDefault="00297902" w:rsidP="00297902">
            <w:pPr>
              <w:keepNext/>
              <w:keepLines/>
              <w:rPr>
                <w:rFonts w:eastAsia="SimSun"/>
                <w:sz w:val="22"/>
                <w:szCs w:val="22"/>
                <w:lang w:eastAsia="zh-CN"/>
              </w:rPr>
            </w:pPr>
          </w:p>
        </w:tc>
        <w:tc>
          <w:tcPr>
            <w:tcW w:w="866" w:type="dxa"/>
          </w:tcPr>
          <w:p w14:paraId="12CBC3BF"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E2125E5"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48B77BD0"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4215A830"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53E21A2B"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2412D092"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00D82891"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7F98E6A3"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7D5029D"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31D208BE"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684B4ABB" w14:textId="77777777" w:rsidTr="00BD7BEC">
        <w:trPr>
          <w:jc w:val="center"/>
        </w:trPr>
        <w:tc>
          <w:tcPr>
            <w:tcW w:w="1682" w:type="dxa"/>
            <w:vAlign w:val="center"/>
          </w:tcPr>
          <w:p w14:paraId="4032ED35"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EU</w:t>
            </w:r>
          </w:p>
        </w:tc>
        <w:tc>
          <w:tcPr>
            <w:tcW w:w="866" w:type="dxa"/>
          </w:tcPr>
          <w:p w14:paraId="7CC2F0E7"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-1.1</w:t>
            </w:r>
          </w:p>
        </w:tc>
        <w:tc>
          <w:tcPr>
            <w:tcW w:w="867" w:type="dxa"/>
          </w:tcPr>
          <w:p w14:paraId="5DA0C846"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-11.</w:t>
            </w:r>
            <w:r w:rsidRPr="00D26C8B">
              <w:rPr>
                <w:sz w:val="22"/>
                <w:szCs w:val="22"/>
              </w:rPr>
              <w:t>6</w:t>
            </w:r>
          </w:p>
        </w:tc>
        <w:tc>
          <w:tcPr>
            <w:tcW w:w="866" w:type="dxa"/>
          </w:tcPr>
          <w:p w14:paraId="7C301718"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-0.4</w:t>
            </w:r>
          </w:p>
        </w:tc>
        <w:tc>
          <w:tcPr>
            <w:tcW w:w="867" w:type="dxa"/>
          </w:tcPr>
          <w:p w14:paraId="5BF2E29C"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9.4</w:t>
            </w:r>
          </w:p>
        </w:tc>
        <w:tc>
          <w:tcPr>
            <w:tcW w:w="867" w:type="dxa"/>
          </w:tcPr>
          <w:p w14:paraId="0FEC7449"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-0.8</w:t>
            </w:r>
          </w:p>
        </w:tc>
        <w:tc>
          <w:tcPr>
            <w:tcW w:w="866" w:type="dxa"/>
          </w:tcPr>
          <w:p w14:paraId="7D35C06D" w14:textId="5ABC5D6F" w:rsidR="00297902" w:rsidRPr="00D26C8B" w:rsidRDefault="00297902" w:rsidP="00297902">
            <w:pPr>
              <w:keepNext/>
              <w:keepLines/>
              <w:tabs>
                <w:tab w:val="decimal" w:pos="331"/>
              </w:tabs>
              <w:spacing w:line="260" w:lineRule="exact"/>
              <w:jc w:val="right"/>
              <w:rPr>
                <w:sz w:val="22"/>
                <w:szCs w:val="22"/>
                <w:lang w:eastAsia="zh-HK"/>
              </w:rPr>
            </w:pPr>
            <w:r>
              <w:rPr>
                <w:rFonts w:hint="eastAsia"/>
                <w:sz w:val="22"/>
                <w:szCs w:val="22"/>
                <w:lang w:eastAsia="zh-HK"/>
              </w:rPr>
              <w:t>-3.</w:t>
            </w:r>
            <w:r>
              <w:rPr>
                <w:sz w:val="22"/>
                <w:szCs w:val="22"/>
                <w:lang w:eastAsia="zh-HK"/>
              </w:rPr>
              <w:t>8</w:t>
            </w:r>
          </w:p>
        </w:tc>
        <w:tc>
          <w:tcPr>
            <w:tcW w:w="867" w:type="dxa"/>
            <w:shd w:val="clear" w:color="auto" w:fill="auto"/>
          </w:tcPr>
          <w:p w14:paraId="12240060"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-8.4</w:t>
            </w:r>
          </w:p>
        </w:tc>
        <w:tc>
          <w:tcPr>
            <w:tcW w:w="866" w:type="dxa"/>
          </w:tcPr>
          <w:p w14:paraId="0A2F1036"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-11.0</w:t>
            </w:r>
          </w:p>
        </w:tc>
        <w:tc>
          <w:tcPr>
            <w:tcW w:w="867" w:type="dxa"/>
          </w:tcPr>
          <w:p w14:paraId="4A8D96F9"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-4.0</w:t>
            </w:r>
          </w:p>
        </w:tc>
        <w:tc>
          <w:tcPr>
            <w:tcW w:w="867" w:type="dxa"/>
          </w:tcPr>
          <w:p w14:paraId="34E5A081" w14:textId="5C64480F" w:rsidR="00297902" w:rsidRPr="00D26C8B" w:rsidRDefault="00297902" w:rsidP="00297902">
            <w:pPr>
              <w:keepNext/>
              <w:keepLines/>
              <w:tabs>
                <w:tab w:val="decimal" w:pos="331"/>
              </w:tabs>
              <w:spacing w:line="260" w:lineRule="exact"/>
              <w:jc w:val="right"/>
              <w:rPr>
                <w:sz w:val="22"/>
                <w:szCs w:val="22"/>
                <w:lang w:eastAsia="zh-HK"/>
              </w:rPr>
            </w:pPr>
            <w:r>
              <w:rPr>
                <w:sz w:val="22"/>
                <w:szCs w:val="22"/>
                <w:lang w:eastAsia="zh-HK"/>
              </w:rPr>
              <w:t>8</w:t>
            </w:r>
            <w:r>
              <w:rPr>
                <w:rFonts w:hint="eastAsia"/>
                <w:sz w:val="22"/>
                <w:szCs w:val="22"/>
                <w:lang w:eastAsia="zh-HK"/>
              </w:rPr>
              <w:t>.5</w:t>
            </w:r>
          </w:p>
        </w:tc>
      </w:tr>
      <w:tr w:rsidR="00297902" w:rsidRPr="00976003" w14:paraId="23B6B2FC" w14:textId="77777777" w:rsidTr="00BD7BEC">
        <w:trPr>
          <w:jc w:val="center"/>
        </w:trPr>
        <w:tc>
          <w:tcPr>
            <w:tcW w:w="1682" w:type="dxa"/>
            <w:vAlign w:val="center"/>
          </w:tcPr>
          <w:p w14:paraId="2B7EC7EB" w14:textId="77777777" w:rsidR="00297902" w:rsidRPr="00D26C8B" w:rsidRDefault="00297902" w:rsidP="00297902">
            <w:pPr>
              <w:keepNext/>
              <w:keepLines/>
              <w:rPr>
                <w:rFonts w:eastAsia="SimSun"/>
                <w:sz w:val="22"/>
                <w:szCs w:val="22"/>
                <w:lang w:eastAsia="zh-CN"/>
              </w:rPr>
            </w:pPr>
          </w:p>
        </w:tc>
        <w:tc>
          <w:tcPr>
            <w:tcW w:w="866" w:type="dxa"/>
          </w:tcPr>
          <w:p w14:paraId="39C84FFF"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54B1CA5E"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43AD6518"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6E0C279A"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63582FA3"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4928613F"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2D279058"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61D94D5E"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687A0156"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B92398D"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79A2D6B7" w14:textId="77777777" w:rsidTr="00BD7BEC">
        <w:trPr>
          <w:jc w:val="center"/>
        </w:trPr>
        <w:tc>
          <w:tcPr>
            <w:tcW w:w="1682" w:type="dxa"/>
            <w:vAlign w:val="center"/>
          </w:tcPr>
          <w:p w14:paraId="32FD4271"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ASEAN</w:t>
            </w:r>
          </w:p>
        </w:tc>
        <w:tc>
          <w:tcPr>
            <w:tcW w:w="866" w:type="dxa"/>
          </w:tcPr>
          <w:p w14:paraId="38EABB2C"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17.3</w:t>
            </w:r>
          </w:p>
        </w:tc>
        <w:tc>
          <w:tcPr>
            <w:tcW w:w="867" w:type="dxa"/>
          </w:tcPr>
          <w:p w14:paraId="201B63D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15.</w:t>
            </w:r>
            <w:r w:rsidRPr="00D26C8B">
              <w:rPr>
                <w:sz w:val="22"/>
                <w:szCs w:val="22"/>
              </w:rPr>
              <w:t>5</w:t>
            </w:r>
          </w:p>
        </w:tc>
        <w:tc>
          <w:tcPr>
            <w:tcW w:w="866" w:type="dxa"/>
          </w:tcPr>
          <w:p w14:paraId="55D14B26"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21.7</w:t>
            </w:r>
          </w:p>
        </w:tc>
        <w:tc>
          <w:tcPr>
            <w:tcW w:w="867" w:type="dxa"/>
          </w:tcPr>
          <w:p w14:paraId="593CE52B"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12.3</w:t>
            </w:r>
          </w:p>
        </w:tc>
        <w:tc>
          <w:tcPr>
            <w:tcW w:w="867" w:type="dxa"/>
          </w:tcPr>
          <w:p w14:paraId="10307FD6"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19.8</w:t>
            </w:r>
          </w:p>
        </w:tc>
        <w:tc>
          <w:tcPr>
            <w:tcW w:w="866" w:type="dxa"/>
          </w:tcPr>
          <w:p w14:paraId="2FA4E6B8" w14:textId="07594BE9" w:rsidR="00297902" w:rsidRPr="00D26C8B" w:rsidRDefault="00297902" w:rsidP="00297902">
            <w:pPr>
              <w:keepNext/>
              <w:keepLines/>
              <w:tabs>
                <w:tab w:val="decimal" w:pos="331"/>
              </w:tabs>
              <w:spacing w:line="260" w:lineRule="exact"/>
              <w:jc w:val="right"/>
              <w:rPr>
                <w:sz w:val="22"/>
                <w:szCs w:val="22"/>
                <w:lang w:eastAsia="zh-HK"/>
              </w:rPr>
            </w:pPr>
            <w:r>
              <w:rPr>
                <w:rFonts w:hint="eastAsia"/>
                <w:sz w:val="22"/>
                <w:szCs w:val="22"/>
                <w:lang w:eastAsia="zh-HK"/>
              </w:rPr>
              <w:t>2</w:t>
            </w:r>
            <w:r>
              <w:rPr>
                <w:sz w:val="22"/>
                <w:szCs w:val="22"/>
                <w:lang w:eastAsia="zh-HK"/>
              </w:rPr>
              <w:t>8</w:t>
            </w:r>
            <w:r>
              <w:rPr>
                <w:rFonts w:hint="eastAsia"/>
                <w:sz w:val="22"/>
                <w:szCs w:val="22"/>
                <w:lang w:eastAsia="zh-HK"/>
              </w:rPr>
              <w:t>.</w:t>
            </w:r>
            <w:r>
              <w:rPr>
                <w:sz w:val="22"/>
                <w:szCs w:val="22"/>
                <w:lang w:eastAsia="zh-HK"/>
              </w:rPr>
              <w:t>6</w:t>
            </w:r>
          </w:p>
        </w:tc>
        <w:tc>
          <w:tcPr>
            <w:tcW w:w="867" w:type="dxa"/>
            <w:shd w:val="clear" w:color="auto" w:fill="auto"/>
          </w:tcPr>
          <w:p w14:paraId="6434009A"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22.4</w:t>
            </w:r>
          </w:p>
        </w:tc>
        <w:tc>
          <w:tcPr>
            <w:tcW w:w="866" w:type="dxa"/>
          </w:tcPr>
          <w:p w14:paraId="3A07F308"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25.6</w:t>
            </w:r>
          </w:p>
        </w:tc>
        <w:tc>
          <w:tcPr>
            <w:tcW w:w="867" w:type="dxa"/>
          </w:tcPr>
          <w:p w14:paraId="5E0340A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32.9</w:t>
            </w:r>
          </w:p>
        </w:tc>
        <w:tc>
          <w:tcPr>
            <w:tcW w:w="867" w:type="dxa"/>
          </w:tcPr>
          <w:p w14:paraId="3DD3990A" w14:textId="0E2D5A2B" w:rsidR="00297902" w:rsidRPr="00D26C8B" w:rsidRDefault="00297902" w:rsidP="00297902">
            <w:pPr>
              <w:keepNext/>
              <w:keepLines/>
              <w:tabs>
                <w:tab w:val="decimal" w:pos="331"/>
              </w:tabs>
              <w:spacing w:line="260" w:lineRule="exact"/>
              <w:jc w:val="right"/>
              <w:rPr>
                <w:sz w:val="22"/>
                <w:szCs w:val="22"/>
                <w:lang w:eastAsia="zh-HK"/>
              </w:rPr>
            </w:pPr>
            <w:r>
              <w:rPr>
                <w:sz w:val="22"/>
                <w:szCs w:val="22"/>
                <w:lang w:eastAsia="zh-HK"/>
              </w:rPr>
              <w:t>32</w:t>
            </w:r>
            <w:r>
              <w:rPr>
                <w:rFonts w:hint="eastAsia"/>
                <w:sz w:val="22"/>
                <w:szCs w:val="22"/>
                <w:lang w:eastAsia="zh-HK"/>
              </w:rPr>
              <w:t>.</w:t>
            </w:r>
            <w:r>
              <w:rPr>
                <w:sz w:val="22"/>
                <w:szCs w:val="22"/>
                <w:lang w:eastAsia="zh-HK"/>
              </w:rPr>
              <w:t>7</w:t>
            </w:r>
          </w:p>
        </w:tc>
      </w:tr>
      <w:tr w:rsidR="00297902" w:rsidRPr="00976003" w14:paraId="18605CC2" w14:textId="77777777" w:rsidTr="00BD7BEC">
        <w:trPr>
          <w:jc w:val="center"/>
        </w:trPr>
        <w:tc>
          <w:tcPr>
            <w:tcW w:w="1682" w:type="dxa"/>
            <w:vAlign w:val="center"/>
          </w:tcPr>
          <w:p w14:paraId="7714329F" w14:textId="77777777" w:rsidR="00297902" w:rsidRPr="00D26C8B" w:rsidRDefault="00297902" w:rsidP="00297902">
            <w:pPr>
              <w:keepNext/>
              <w:keepLines/>
              <w:rPr>
                <w:rFonts w:eastAsia="SimSun"/>
                <w:sz w:val="22"/>
                <w:szCs w:val="22"/>
                <w:lang w:eastAsia="zh-CN"/>
              </w:rPr>
            </w:pPr>
          </w:p>
        </w:tc>
        <w:tc>
          <w:tcPr>
            <w:tcW w:w="866" w:type="dxa"/>
          </w:tcPr>
          <w:p w14:paraId="5CE6FF9C"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4E8FBA2"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190A4846"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3A8377C7"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6096D8AB"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16030DFC"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0E3C4BAD"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3A2FD822"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5883513D"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40D0768A"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6EA743A8" w14:textId="77777777" w:rsidTr="00BD7BEC">
        <w:trPr>
          <w:jc w:val="center"/>
        </w:trPr>
        <w:tc>
          <w:tcPr>
            <w:tcW w:w="1682" w:type="dxa"/>
            <w:vAlign w:val="center"/>
          </w:tcPr>
          <w:p w14:paraId="43D34309" w14:textId="77777777" w:rsidR="00297902" w:rsidRPr="00D26C8B" w:rsidRDefault="00297902" w:rsidP="00297902">
            <w:pPr>
              <w:keepNext/>
              <w:keepLines/>
              <w:rPr>
                <w:rFonts w:eastAsia="SimSun"/>
                <w:sz w:val="22"/>
                <w:szCs w:val="22"/>
                <w:lang w:eastAsia="zh-CN"/>
              </w:rPr>
            </w:pPr>
            <w:r w:rsidRPr="00D26C8B">
              <w:rPr>
                <w:rFonts w:eastAsiaTheme="minorEastAsia"/>
                <w:sz w:val="22"/>
                <w:szCs w:val="22"/>
              </w:rPr>
              <w:t xml:space="preserve">  Vietnam</w:t>
            </w:r>
          </w:p>
        </w:tc>
        <w:tc>
          <w:tcPr>
            <w:tcW w:w="866" w:type="dxa"/>
          </w:tcPr>
          <w:p w14:paraId="1ABF91D4"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25.9</w:t>
            </w:r>
          </w:p>
        </w:tc>
        <w:tc>
          <w:tcPr>
            <w:tcW w:w="867" w:type="dxa"/>
          </w:tcPr>
          <w:p w14:paraId="424A3886"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12.2</w:t>
            </w:r>
          </w:p>
        </w:tc>
        <w:tc>
          <w:tcPr>
            <w:tcW w:w="866" w:type="dxa"/>
          </w:tcPr>
          <w:p w14:paraId="34674399"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26.9</w:t>
            </w:r>
          </w:p>
        </w:tc>
        <w:tc>
          <w:tcPr>
            <w:tcW w:w="867" w:type="dxa"/>
          </w:tcPr>
          <w:p w14:paraId="78991307"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24.7</w:t>
            </w:r>
          </w:p>
        </w:tc>
        <w:tc>
          <w:tcPr>
            <w:tcW w:w="867" w:type="dxa"/>
          </w:tcPr>
          <w:p w14:paraId="237BFA91"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39.0</w:t>
            </w:r>
          </w:p>
        </w:tc>
        <w:tc>
          <w:tcPr>
            <w:tcW w:w="866" w:type="dxa"/>
          </w:tcPr>
          <w:p w14:paraId="66484C70" w14:textId="07C1E24B" w:rsidR="00297902" w:rsidRPr="00D26C8B" w:rsidRDefault="00297902" w:rsidP="00297902">
            <w:pPr>
              <w:keepNext/>
              <w:keepLines/>
              <w:tabs>
                <w:tab w:val="decimal" w:pos="331"/>
              </w:tabs>
              <w:spacing w:line="260" w:lineRule="exact"/>
              <w:jc w:val="right"/>
              <w:rPr>
                <w:sz w:val="22"/>
                <w:szCs w:val="22"/>
              </w:rPr>
            </w:pPr>
            <w:r>
              <w:rPr>
                <w:rFonts w:hint="eastAsia"/>
                <w:sz w:val="22"/>
                <w:szCs w:val="22"/>
              </w:rPr>
              <w:t>4</w:t>
            </w:r>
            <w:r>
              <w:rPr>
                <w:sz w:val="22"/>
                <w:szCs w:val="22"/>
              </w:rPr>
              <w:t>6</w:t>
            </w:r>
            <w:r>
              <w:rPr>
                <w:rFonts w:hint="eastAsia"/>
                <w:sz w:val="22"/>
                <w:szCs w:val="22"/>
              </w:rPr>
              <w:t>.</w:t>
            </w:r>
            <w:r>
              <w:rPr>
                <w:sz w:val="22"/>
                <w:szCs w:val="22"/>
              </w:rPr>
              <w:t>9</w:t>
            </w:r>
          </w:p>
        </w:tc>
        <w:tc>
          <w:tcPr>
            <w:tcW w:w="867" w:type="dxa"/>
            <w:shd w:val="clear" w:color="auto" w:fill="auto"/>
          </w:tcPr>
          <w:p w14:paraId="7EA954A0"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65.2</w:t>
            </w:r>
          </w:p>
        </w:tc>
        <w:tc>
          <w:tcPr>
            <w:tcW w:w="866" w:type="dxa"/>
          </w:tcPr>
          <w:p w14:paraId="41208C90"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39.5</w:t>
            </w:r>
          </w:p>
        </w:tc>
        <w:tc>
          <w:tcPr>
            <w:tcW w:w="867" w:type="dxa"/>
          </w:tcPr>
          <w:p w14:paraId="18BD55B1"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44.9</w:t>
            </w:r>
          </w:p>
        </w:tc>
        <w:tc>
          <w:tcPr>
            <w:tcW w:w="867" w:type="dxa"/>
          </w:tcPr>
          <w:p w14:paraId="328D37ED" w14:textId="7CE8DA9D" w:rsidR="00297902" w:rsidRPr="00D26C8B" w:rsidRDefault="00297902" w:rsidP="00297902">
            <w:pPr>
              <w:keepNext/>
              <w:keepLines/>
              <w:tabs>
                <w:tab w:val="decimal" w:pos="331"/>
              </w:tabs>
              <w:spacing w:line="260" w:lineRule="exact"/>
              <w:jc w:val="right"/>
              <w:rPr>
                <w:sz w:val="22"/>
                <w:szCs w:val="22"/>
              </w:rPr>
            </w:pPr>
            <w:r>
              <w:rPr>
                <w:sz w:val="22"/>
                <w:szCs w:val="22"/>
              </w:rPr>
              <w:t>41</w:t>
            </w:r>
            <w:r>
              <w:rPr>
                <w:rFonts w:hint="eastAsia"/>
                <w:sz w:val="22"/>
                <w:szCs w:val="22"/>
              </w:rPr>
              <w:t>.</w:t>
            </w:r>
            <w:r>
              <w:rPr>
                <w:sz w:val="22"/>
                <w:szCs w:val="22"/>
              </w:rPr>
              <w:t>7</w:t>
            </w:r>
          </w:p>
        </w:tc>
      </w:tr>
      <w:tr w:rsidR="00297902" w:rsidRPr="00976003" w14:paraId="719CF6DD" w14:textId="77777777" w:rsidTr="00BD7BEC">
        <w:trPr>
          <w:jc w:val="center"/>
        </w:trPr>
        <w:tc>
          <w:tcPr>
            <w:tcW w:w="1682" w:type="dxa"/>
            <w:vAlign w:val="center"/>
          </w:tcPr>
          <w:p w14:paraId="21DB6597" w14:textId="77777777" w:rsidR="00297902" w:rsidRPr="00D26C8B" w:rsidRDefault="00297902" w:rsidP="00297902">
            <w:pPr>
              <w:keepNext/>
              <w:keepLines/>
              <w:rPr>
                <w:rFonts w:eastAsia="SimSun"/>
                <w:sz w:val="22"/>
                <w:szCs w:val="22"/>
                <w:lang w:eastAsia="zh-CN"/>
              </w:rPr>
            </w:pPr>
          </w:p>
        </w:tc>
        <w:tc>
          <w:tcPr>
            <w:tcW w:w="866" w:type="dxa"/>
          </w:tcPr>
          <w:p w14:paraId="78D51882"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21A3E72"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63DA61C5"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4BE5B1E9"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45E70E56"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4C1DD926"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302073D4"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68084A81"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11F2370"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429F3ABB"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5EF3138D" w14:textId="77777777" w:rsidTr="00BD7BEC">
        <w:trPr>
          <w:jc w:val="center"/>
        </w:trPr>
        <w:tc>
          <w:tcPr>
            <w:tcW w:w="1682" w:type="dxa"/>
            <w:vAlign w:val="center"/>
          </w:tcPr>
          <w:p w14:paraId="2DB781CF"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 xml:space="preserve">  Singapore</w:t>
            </w:r>
          </w:p>
        </w:tc>
        <w:tc>
          <w:tcPr>
            <w:tcW w:w="866" w:type="dxa"/>
          </w:tcPr>
          <w:p w14:paraId="73FBB00C"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2.4</w:t>
            </w:r>
          </w:p>
        </w:tc>
        <w:tc>
          <w:tcPr>
            <w:tcW w:w="867" w:type="dxa"/>
          </w:tcPr>
          <w:p w14:paraId="199DB200"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3.5</w:t>
            </w:r>
          </w:p>
        </w:tc>
        <w:tc>
          <w:tcPr>
            <w:tcW w:w="866" w:type="dxa"/>
          </w:tcPr>
          <w:p w14:paraId="51C2645E"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2.0</w:t>
            </w:r>
          </w:p>
        </w:tc>
        <w:tc>
          <w:tcPr>
            <w:tcW w:w="867" w:type="dxa"/>
          </w:tcPr>
          <w:p w14:paraId="29915719"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-15.1</w:t>
            </w:r>
          </w:p>
        </w:tc>
        <w:tc>
          <w:tcPr>
            <w:tcW w:w="867" w:type="dxa"/>
          </w:tcPr>
          <w:p w14:paraId="47C7119B"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19.8</w:t>
            </w:r>
          </w:p>
        </w:tc>
        <w:tc>
          <w:tcPr>
            <w:tcW w:w="866" w:type="dxa"/>
          </w:tcPr>
          <w:p w14:paraId="3AFB31A3" w14:textId="34131703" w:rsidR="00297902" w:rsidRPr="00D26C8B" w:rsidRDefault="00297902" w:rsidP="00297902">
            <w:pPr>
              <w:keepNext/>
              <w:keepLines/>
              <w:tabs>
                <w:tab w:val="decimal" w:pos="331"/>
              </w:tabs>
              <w:spacing w:line="260" w:lineRule="exact"/>
              <w:jc w:val="right"/>
              <w:rPr>
                <w:sz w:val="22"/>
                <w:szCs w:val="22"/>
              </w:rPr>
            </w:pPr>
            <w:r>
              <w:rPr>
                <w:sz w:val="22"/>
                <w:szCs w:val="22"/>
              </w:rPr>
              <w:t>3</w:t>
            </w:r>
            <w:r>
              <w:rPr>
                <w:rFonts w:hint="eastAsia"/>
                <w:sz w:val="22"/>
                <w:szCs w:val="22"/>
              </w:rPr>
              <w:t>.6</w:t>
            </w:r>
          </w:p>
        </w:tc>
        <w:tc>
          <w:tcPr>
            <w:tcW w:w="867" w:type="dxa"/>
            <w:shd w:val="clear" w:color="auto" w:fill="auto"/>
          </w:tcPr>
          <w:p w14:paraId="51AC1B3F"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3.6</w:t>
            </w:r>
          </w:p>
        </w:tc>
        <w:tc>
          <w:tcPr>
            <w:tcW w:w="866" w:type="dxa"/>
          </w:tcPr>
          <w:p w14:paraId="529E2257"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4.2</w:t>
            </w:r>
          </w:p>
        </w:tc>
        <w:tc>
          <w:tcPr>
            <w:tcW w:w="867" w:type="dxa"/>
          </w:tcPr>
          <w:p w14:paraId="1798575F"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19.6</w:t>
            </w:r>
          </w:p>
        </w:tc>
        <w:tc>
          <w:tcPr>
            <w:tcW w:w="867" w:type="dxa"/>
          </w:tcPr>
          <w:p w14:paraId="4A5CA357" w14:textId="0C17C5AE" w:rsidR="00297902" w:rsidRPr="00D26C8B" w:rsidRDefault="00297902" w:rsidP="00297902">
            <w:pPr>
              <w:keepNext/>
              <w:keepLines/>
              <w:tabs>
                <w:tab w:val="decimal" w:pos="331"/>
              </w:tabs>
              <w:spacing w:line="260" w:lineRule="exact"/>
              <w:jc w:val="right"/>
              <w:rPr>
                <w:sz w:val="22"/>
                <w:szCs w:val="22"/>
              </w:rPr>
            </w:pPr>
            <w:r>
              <w:rPr>
                <w:rFonts w:hint="eastAsia"/>
                <w:sz w:val="22"/>
                <w:szCs w:val="22"/>
              </w:rPr>
              <w:t>-</w:t>
            </w:r>
            <w:r>
              <w:rPr>
                <w:sz w:val="22"/>
                <w:szCs w:val="22"/>
              </w:rPr>
              <w:t>8</w:t>
            </w:r>
            <w:r>
              <w:rPr>
                <w:rFonts w:hint="eastAsia"/>
                <w:sz w:val="22"/>
                <w:szCs w:val="22"/>
              </w:rPr>
              <w:t>.</w:t>
            </w:r>
            <w:r>
              <w:rPr>
                <w:sz w:val="22"/>
                <w:szCs w:val="22"/>
              </w:rPr>
              <w:t>5</w:t>
            </w:r>
          </w:p>
        </w:tc>
      </w:tr>
      <w:tr w:rsidR="00297902" w:rsidRPr="00976003" w14:paraId="2B3F9F40" w14:textId="77777777" w:rsidTr="00BD7BEC">
        <w:trPr>
          <w:jc w:val="center"/>
        </w:trPr>
        <w:tc>
          <w:tcPr>
            <w:tcW w:w="1682" w:type="dxa"/>
            <w:vAlign w:val="center"/>
          </w:tcPr>
          <w:p w14:paraId="2E41E4FC" w14:textId="77777777" w:rsidR="00297902" w:rsidRPr="00D26C8B" w:rsidRDefault="00297902" w:rsidP="00297902">
            <w:pPr>
              <w:keepNext/>
              <w:keepLines/>
              <w:rPr>
                <w:rFonts w:eastAsia="SimSun"/>
                <w:sz w:val="22"/>
                <w:szCs w:val="22"/>
                <w:lang w:eastAsia="zh-CN"/>
              </w:rPr>
            </w:pPr>
          </w:p>
        </w:tc>
        <w:tc>
          <w:tcPr>
            <w:tcW w:w="866" w:type="dxa"/>
          </w:tcPr>
          <w:p w14:paraId="30FA6C71"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121EFD2D"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49E35DD2"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32931D27"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50D22F2B"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2A6861D5"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017E00B9"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59EE729A"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BAF5D08"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190CE1B"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77DDB2FE" w14:textId="77777777" w:rsidTr="00BD7BEC">
        <w:trPr>
          <w:jc w:val="center"/>
        </w:trPr>
        <w:tc>
          <w:tcPr>
            <w:tcW w:w="1682" w:type="dxa"/>
            <w:vAlign w:val="center"/>
          </w:tcPr>
          <w:p w14:paraId="42CD31FE"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India</w:t>
            </w:r>
          </w:p>
        </w:tc>
        <w:tc>
          <w:tcPr>
            <w:tcW w:w="866" w:type="dxa"/>
          </w:tcPr>
          <w:p w14:paraId="5503B726"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-17.</w:t>
            </w:r>
            <w:r w:rsidRPr="00D26C8B">
              <w:rPr>
                <w:sz w:val="22"/>
                <w:szCs w:val="22"/>
              </w:rPr>
              <w:t>8</w:t>
            </w:r>
          </w:p>
        </w:tc>
        <w:tc>
          <w:tcPr>
            <w:tcW w:w="867" w:type="dxa"/>
          </w:tcPr>
          <w:p w14:paraId="0A96151C"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9.5</w:t>
            </w:r>
          </w:p>
        </w:tc>
        <w:tc>
          <w:tcPr>
            <w:tcW w:w="866" w:type="dxa"/>
          </w:tcPr>
          <w:p w14:paraId="3AB480A7"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-20.8</w:t>
            </w:r>
          </w:p>
        </w:tc>
        <w:tc>
          <w:tcPr>
            <w:tcW w:w="867" w:type="dxa"/>
          </w:tcPr>
          <w:p w14:paraId="39B86A5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-23.7</w:t>
            </w:r>
          </w:p>
        </w:tc>
        <w:tc>
          <w:tcPr>
            <w:tcW w:w="867" w:type="dxa"/>
          </w:tcPr>
          <w:p w14:paraId="72D3BBF4"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-3</w:t>
            </w:r>
            <w:r w:rsidRPr="00D26C8B">
              <w:rPr>
                <w:sz w:val="22"/>
                <w:szCs w:val="22"/>
              </w:rPr>
              <w:t>1.2</w:t>
            </w:r>
          </w:p>
        </w:tc>
        <w:tc>
          <w:tcPr>
            <w:tcW w:w="866" w:type="dxa"/>
          </w:tcPr>
          <w:p w14:paraId="3FDE7C9F" w14:textId="5B6697AB" w:rsidR="00297902" w:rsidRPr="00D26C8B" w:rsidRDefault="00297902" w:rsidP="00297902">
            <w:pPr>
              <w:keepNext/>
              <w:keepLines/>
              <w:tabs>
                <w:tab w:val="decimal" w:pos="331"/>
              </w:tabs>
              <w:spacing w:line="260" w:lineRule="exact"/>
              <w:jc w:val="right"/>
              <w:rPr>
                <w:sz w:val="22"/>
                <w:szCs w:val="22"/>
              </w:rPr>
            </w:pPr>
            <w:r>
              <w:rPr>
                <w:sz w:val="22"/>
                <w:szCs w:val="22"/>
              </w:rPr>
              <w:t>3</w:t>
            </w:r>
            <w:r>
              <w:rPr>
                <w:rFonts w:hint="eastAsia"/>
                <w:sz w:val="22"/>
                <w:szCs w:val="22"/>
              </w:rPr>
              <w:t>.</w:t>
            </w:r>
            <w:r>
              <w:rPr>
                <w:sz w:val="22"/>
                <w:szCs w:val="22"/>
              </w:rPr>
              <w:t>9</w:t>
            </w:r>
          </w:p>
        </w:tc>
        <w:tc>
          <w:tcPr>
            <w:tcW w:w="867" w:type="dxa"/>
            <w:shd w:val="clear" w:color="auto" w:fill="auto"/>
          </w:tcPr>
          <w:p w14:paraId="555FB8B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-19.0</w:t>
            </w:r>
          </w:p>
        </w:tc>
        <w:tc>
          <w:tcPr>
            <w:tcW w:w="866" w:type="dxa"/>
          </w:tcPr>
          <w:p w14:paraId="543D9C2B"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24.3</w:t>
            </w:r>
          </w:p>
        </w:tc>
        <w:tc>
          <w:tcPr>
            <w:tcW w:w="867" w:type="dxa"/>
          </w:tcPr>
          <w:p w14:paraId="5A9D0219"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14.6</w:t>
            </w:r>
          </w:p>
        </w:tc>
        <w:tc>
          <w:tcPr>
            <w:tcW w:w="867" w:type="dxa"/>
          </w:tcPr>
          <w:p w14:paraId="5466692D" w14:textId="07075571" w:rsidR="00297902" w:rsidRPr="00D26C8B" w:rsidRDefault="00297902" w:rsidP="00297902">
            <w:pPr>
              <w:keepNext/>
              <w:keepLines/>
              <w:tabs>
                <w:tab w:val="decimal" w:pos="331"/>
              </w:tabs>
              <w:spacing w:line="260" w:lineRule="exact"/>
              <w:jc w:val="right"/>
              <w:rPr>
                <w:sz w:val="22"/>
                <w:szCs w:val="22"/>
              </w:rPr>
            </w:pPr>
            <w:r>
              <w:rPr>
                <w:sz w:val="22"/>
                <w:szCs w:val="22"/>
              </w:rPr>
              <w:t>4</w:t>
            </w:r>
            <w:r>
              <w:rPr>
                <w:rFonts w:hint="eastAsia"/>
                <w:sz w:val="22"/>
                <w:szCs w:val="22"/>
              </w:rPr>
              <w:t>.</w:t>
            </w:r>
            <w:r>
              <w:rPr>
                <w:sz w:val="22"/>
                <w:szCs w:val="22"/>
              </w:rPr>
              <w:t>2</w:t>
            </w:r>
          </w:p>
        </w:tc>
      </w:tr>
      <w:tr w:rsidR="00297902" w:rsidRPr="00976003" w14:paraId="5A71C7F0" w14:textId="77777777" w:rsidTr="00BD7BEC">
        <w:trPr>
          <w:jc w:val="center"/>
        </w:trPr>
        <w:tc>
          <w:tcPr>
            <w:tcW w:w="1682" w:type="dxa"/>
            <w:vAlign w:val="center"/>
          </w:tcPr>
          <w:p w14:paraId="0F28BDB3" w14:textId="77777777" w:rsidR="00297902" w:rsidRPr="00D26C8B" w:rsidRDefault="00297902" w:rsidP="00297902">
            <w:pPr>
              <w:keepNext/>
              <w:keepLines/>
              <w:rPr>
                <w:rFonts w:eastAsia="SimSun"/>
                <w:sz w:val="22"/>
                <w:szCs w:val="22"/>
                <w:lang w:eastAsia="zh-CN"/>
              </w:rPr>
            </w:pPr>
          </w:p>
        </w:tc>
        <w:tc>
          <w:tcPr>
            <w:tcW w:w="866" w:type="dxa"/>
          </w:tcPr>
          <w:p w14:paraId="29024695"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575A91B4"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48947C7C"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03786F93"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3E5D1BAA"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14FB2A9E"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029EAB6C"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1C22EE4E"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31CF64A"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9213819"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61AD8594" w14:textId="77777777" w:rsidTr="00BD7BEC">
        <w:trPr>
          <w:jc w:val="center"/>
        </w:trPr>
        <w:tc>
          <w:tcPr>
            <w:tcW w:w="1682" w:type="dxa"/>
            <w:vAlign w:val="center"/>
          </w:tcPr>
          <w:p w14:paraId="5A101D24" w14:textId="77777777" w:rsidR="00297902" w:rsidRPr="00D26C8B" w:rsidRDefault="00297902" w:rsidP="00297902">
            <w:pPr>
              <w:keepNext/>
              <w:keepLines/>
              <w:rPr>
                <w:sz w:val="22"/>
                <w:szCs w:val="22"/>
                <w:vertAlign w:val="superscript"/>
              </w:rPr>
            </w:pPr>
            <w:r w:rsidRPr="00D26C8B">
              <w:rPr>
                <w:rFonts w:eastAsia="SimSun"/>
                <w:sz w:val="22"/>
                <w:szCs w:val="22"/>
                <w:lang w:eastAsia="zh-CN"/>
              </w:rPr>
              <w:t>Japan</w:t>
            </w:r>
          </w:p>
        </w:tc>
        <w:tc>
          <w:tcPr>
            <w:tcW w:w="866" w:type="dxa"/>
          </w:tcPr>
          <w:p w14:paraId="373ACC44"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w:t>
            </w:r>
            <w:r w:rsidRPr="00D26C8B">
              <w:rPr>
                <w:sz w:val="22"/>
                <w:szCs w:val="22"/>
              </w:rPr>
              <w:t>3.9</w:t>
            </w:r>
          </w:p>
        </w:tc>
        <w:tc>
          <w:tcPr>
            <w:tcW w:w="867" w:type="dxa"/>
          </w:tcPr>
          <w:p w14:paraId="65BB0C8A"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w:t>
            </w:r>
            <w:r w:rsidRPr="00D26C8B">
              <w:rPr>
                <w:sz w:val="22"/>
                <w:szCs w:val="22"/>
              </w:rPr>
              <w:t>3.0</w:t>
            </w:r>
          </w:p>
        </w:tc>
        <w:tc>
          <w:tcPr>
            <w:tcW w:w="866" w:type="dxa"/>
          </w:tcPr>
          <w:p w14:paraId="53DD010B"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0.6</w:t>
            </w:r>
          </w:p>
        </w:tc>
        <w:tc>
          <w:tcPr>
            <w:tcW w:w="867" w:type="dxa"/>
          </w:tcPr>
          <w:p w14:paraId="607DE6F3"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-3.6</w:t>
            </w:r>
          </w:p>
        </w:tc>
        <w:tc>
          <w:tcPr>
            <w:tcW w:w="867" w:type="dxa"/>
          </w:tcPr>
          <w:p w14:paraId="5911DDF4"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w:t>
            </w:r>
            <w:r w:rsidRPr="00D26C8B">
              <w:rPr>
                <w:sz w:val="22"/>
                <w:szCs w:val="22"/>
              </w:rPr>
              <w:t>9.5</w:t>
            </w:r>
          </w:p>
        </w:tc>
        <w:tc>
          <w:tcPr>
            <w:tcW w:w="866" w:type="dxa"/>
          </w:tcPr>
          <w:p w14:paraId="1D7CC624" w14:textId="09D56333" w:rsidR="00297902" w:rsidRPr="00D26C8B" w:rsidRDefault="00297902" w:rsidP="00297902">
            <w:pPr>
              <w:keepNext/>
              <w:keepLines/>
              <w:tabs>
                <w:tab w:val="decimal" w:pos="331"/>
              </w:tabs>
              <w:spacing w:line="260" w:lineRule="exact"/>
              <w:jc w:val="right"/>
              <w:rPr>
                <w:sz w:val="22"/>
                <w:szCs w:val="22"/>
              </w:rPr>
            </w:pPr>
            <w:r>
              <w:rPr>
                <w:sz w:val="22"/>
                <w:szCs w:val="22"/>
              </w:rPr>
              <w:t>11.1</w:t>
            </w:r>
          </w:p>
        </w:tc>
        <w:tc>
          <w:tcPr>
            <w:tcW w:w="867" w:type="dxa"/>
            <w:shd w:val="clear" w:color="auto" w:fill="auto"/>
          </w:tcPr>
          <w:p w14:paraId="56CA0727"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0.5</w:t>
            </w:r>
          </w:p>
        </w:tc>
        <w:tc>
          <w:tcPr>
            <w:tcW w:w="866" w:type="dxa"/>
          </w:tcPr>
          <w:p w14:paraId="1F81463A"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31.2</w:t>
            </w:r>
          </w:p>
        </w:tc>
        <w:tc>
          <w:tcPr>
            <w:tcW w:w="867" w:type="dxa"/>
          </w:tcPr>
          <w:p w14:paraId="3D6FD77E"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2.3</w:t>
            </w:r>
          </w:p>
        </w:tc>
        <w:tc>
          <w:tcPr>
            <w:tcW w:w="867" w:type="dxa"/>
          </w:tcPr>
          <w:p w14:paraId="06AACE00" w14:textId="3F65907D" w:rsidR="00297902" w:rsidRPr="00D26C8B" w:rsidRDefault="00297902" w:rsidP="00297902">
            <w:pPr>
              <w:keepNext/>
              <w:keepLines/>
              <w:tabs>
                <w:tab w:val="decimal" w:pos="331"/>
              </w:tabs>
              <w:spacing w:line="260" w:lineRule="exact"/>
              <w:jc w:val="right"/>
              <w:rPr>
                <w:sz w:val="22"/>
                <w:szCs w:val="22"/>
              </w:rPr>
            </w:pPr>
            <w:r>
              <w:rPr>
                <w:sz w:val="22"/>
                <w:szCs w:val="22"/>
              </w:rPr>
              <w:t>9</w:t>
            </w:r>
            <w:r>
              <w:rPr>
                <w:rFonts w:hint="eastAsia"/>
                <w:sz w:val="22"/>
                <w:szCs w:val="22"/>
              </w:rPr>
              <w:t>.7</w:t>
            </w:r>
          </w:p>
        </w:tc>
      </w:tr>
      <w:tr w:rsidR="00297902" w:rsidRPr="00976003" w14:paraId="3A060C2F" w14:textId="77777777" w:rsidTr="00BD7BEC">
        <w:trPr>
          <w:jc w:val="center"/>
        </w:trPr>
        <w:tc>
          <w:tcPr>
            <w:tcW w:w="1682" w:type="dxa"/>
            <w:vAlign w:val="center"/>
          </w:tcPr>
          <w:p w14:paraId="58EA65B7" w14:textId="77777777" w:rsidR="00297902" w:rsidRPr="00D26C8B" w:rsidRDefault="00297902" w:rsidP="00297902">
            <w:pPr>
              <w:keepNext/>
              <w:keepLines/>
              <w:rPr>
                <w:rFonts w:eastAsia="SimSun"/>
                <w:sz w:val="22"/>
                <w:szCs w:val="22"/>
                <w:lang w:eastAsia="zh-CN"/>
              </w:rPr>
            </w:pPr>
          </w:p>
        </w:tc>
        <w:tc>
          <w:tcPr>
            <w:tcW w:w="866" w:type="dxa"/>
          </w:tcPr>
          <w:p w14:paraId="334D0D59"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2E05F071"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34E5E21D"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72203BD0"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59A38D20"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7269FA7C"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66BB5C88"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3CD9C66A"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99DB7C3"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29F72DC"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1432A901" w14:textId="77777777" w:rsidTr="00BD7BEC">
        <w:trPr>
          <w:jc w:val="center"/>
        </w:trPr>
        <w:tc>
          <w:tcPr>
            <w:tcW w:w="1682" w:type="dxa"/>
            <w:vAlign w:val="center"/>
          </w:tcPr>
          <w:p w14:paraId="150E2BA4" w14:textId="77777777" w:rsidR="00297902" w:rsidRPr="00D26C8B" w:rsidRDefault="00297902" w:rsidP="00297902">
            <w:pPr>
              <w:keepNext/>
              <w:keepLines/>
              <w:rPr>
                <w:rFonts w:eastAsiaTheme="minorEastAsia"/>
                <w:sz w:val="22"/>
                <w:szCs w:val="22"/>
              </w:rPr>
            </w:pPr>
            <w:r w:rsidRPr="00D26C8B">
              <w:rPr>
                <w:rFonts w:eastAsia="SimSun"/>
                <w:sz w:val="22"/>
                <w:szCs w:val="22"/>
                <w:lang w:eastAsia="zh-CN"/>
              </w:rPr>
              <w:t>Taiwan</w:t>
            </w:r>
          </w:p>
        </w:tc>
        <w:tc>
          <w:tcPr>
            <w:tcW w:w="866" w:type="dxa"/>
          </w:tcPr>
          <w:p w14:paraId="5BACDE69"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-2.7</w:t>
            </w:r>
          </w:p>
        </w:tc>
        <w:tc>
          <w:tcPr>
            <w:tcW w:w="867" w:type="dxa"/>
          </w:tcPr>
          <w:p w14:paraId="11DD45F4"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w:t>
            </w:r>
            <w:r w:rsidRPr="00D26C8B">
              <w:rPr>
                <w:sz w:val="22"/>
                <w:szCs w:val="22"/>
              </w:rPr>
              <w:t>8.3</w:t>
            </w:r>
          </w:p>
        </w:tc>
        <w:tc>
          <w:tcPr>
            <w:tcW w:w="866" w:type="dxa"/>
          </w:tcPr>
          <w:p w14:paraId="70D15304"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8.1</w:t>
            </w:r>
          </w:p>
        </w:tc>
        <w:tc>
          <w:tcPr>
            <w:tcW w:w="867" w:type="dxa"/>
          </w:tcPr>
          <w:p w14:paraId="296AB531"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-8.2</w:t>
            </w:r>
          </w:p>
        </w:tc>
        <w:tc>
          <w:tcPr>
            <w:tcW w:w="867" w:type="dxa"/>
          </w:tcPr>
          <w:p w14:paraId="7DB5F2A3"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-1.</w:t>
            </w:r>
            <w:r w:rsidRPr="00D26C8B">
              <w:rPr>
                <w:sz w:val="22"/>
                <w:szCs w:val="22"/>
              </w:rPr>
              <w:t>5</w:t>
            </w:r>
          </w:p>
        </w:tc>
        <w:tc>
          <w:tcPr>
            <w:tcW w:w="866" w:type="dxa"/>
          </w:tcPr>
          <w:p w14:paraId="482A4F40" w14:textId="5A4B5A77" w:rsidR="00297902" w:rsidRPr="00D26C8B" w:rsidRDefault="00297902" w:rsidP="00297902">
            <w:pPr>
              <w:keepNext/>
              <w:keepLines/>
              <w:tabs>
                <w:tab w:val="decimal" w:pos="331"/>
              </w:tabs>
              <w:spacing w:line="260" w:lineRule="exact"/>
              <w:jc w:val="right"/>
              <w:rPr>
                <w:sz w:val="22"/>
                <w:szCs w:val="22"/>
                <w:lang w:eastAsia="zh-HK"/>
              </w:rPr>
            </w:pPr>
            <w:r>
              <w:rPr>
                <w:rFonts w:hint="eastAsia"/>
                <w:sz w:val="22"/>
                <w:szCs w:val="22"/>
                <w:lang w:eastAsia="zh-HK"/>
              </w:rPr>
              <w:t>3</w:t>
            </w:r>
            <w:r>
              <w:rPr>
                <w:sz w:val="22"/>
                <w:szCs w:val="22"/>
                <w:lang w:eastAsia="zh-HK"/>
              </w:rPr>
              <w:t>6.1</w:t>
            </w:r>
          </w:p>
        </w:tc>
        <w:tc>
          <w:tcPr>
            <w:tcW w:w="867" w:type="dxa"/>
            <w:shd w:val="clear" w:color="auto" w:fill="auto"/>
          </w:tcPr>
          <w:p w14:paraId="1A2F23CB"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33.</w:t>
            </w:r>
            <w:r w:rsidRPr="00D26C8B">
              <w:rPr>
                <w:sz w:val="22"/>
                <w:szCs w:val="22"/>
              </w:rPr>
              <w:t>4</w:t>
            </w:r>
          </w:p>
        </w:tc>
        <w:tc>
          <w:tcPr>
            <w:tcW w:w="866" w:type="dxa"/>
          </w:tcPr>
          <w:p w14:paraId="1D7CD88C"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20.7</w:t>
            </w:r>
          </w:p>
        </w:tc>
        <w:tc>
          <w:tcPr>
            <w:tcW w:w="867" w:type="dxa"/>
          </w:tcPr>
          <w:p w14:paraId="598C365E"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42.7</w:t>
            </w:r>
          </w:p>
        </w:tc>
        <w:tc>
          <w:tcPr>
            <w:tcW w:w="867" w:type="dxa"/>
          </w:tcPr>
          <w:p w14:paraId="730EA73C" w14:textId="3664ED58" w:rsidR="00297902" w:rsidRPr="00D26C8B" w:rsidRDefault="00297902" w:rsidP="00297902">
            <w:pPr>
              <w:keepNext/>
              <w:keepLines/>
              <w:tabs>
                <w:tab w:val="decimal" w:pos="331"/>
              </w:tabs>
              <w:spacing w:line="260" w:lineRule="exact"/>
              <w:jc w:val="right"/>
              <w:rPr>
                <w:sz w:val="22"/>
                <w:szCs w:val="22"/>
                <w:lang w:eastAsia="zh-HK"/>
              </w:rPr>
            </w:pPr>
            <w:r>
              <w:rPr>
                <w:sz w:val="22"/>
                <w:szCs w:val="22"/>
                <w:lang w:eastAsia="zh-HK"/>
              </w:rPr>
              <w:t>4</w:t>
            </w:r>
            <w:r>
              <w:rPr>
                <w:rFonts w:hint="eastAsia"/>
                <w:sz w:val="22"/>
                <w:szCs w:val="22"/>
                <w:lang w:eastAsia="zh-HK"/>
              </w:rPr>
              <w:t>8.</w:t>
            </w:r>
            <w:r>
              <w:rPr>
                <w:sz w:val="22"/>
                <w:szCs w:val="22"/>
                <w:lang w:eastAsia="zh-HK"/>
              </w:rPr>
              <w:t>1</w:t>
            </w:r>
          </w:p>
        </w:tc>
      </w:tr>
      <w:tr w:rsidR="00297902" w:rsidRPr="00976003" w14:paraId="24352201" w14:textId="77777777" w:rsidTr="00BD7BEC">
        <w:trPr>
          <w:jc w:val="center"/>
        </w:trPr>
        <w:tc>
          <w:tcPr>
            <w:tcW w:w="1682" w:type="dxa"/>
            <w:vAlign w:val="center"/>
          </w:tcPr>
          <w:p w14:paraId="768A36BE" w14:textId="77777777" w:rsidR="00297902" w:rsidRPr="00D26C8B" w:rsidRDefault="00297902" w:rsidP="00297902">
            <w:pPr>
              <w:keepNext/>
              <w:keepLines/>
              <w:rPr>
                <w:rFonts w:eastAsia="SimSun"/>
                <w:sz w:val="22"/>
                <w:szCs w:val="22"/>
                <w:lang w:eastAsia="zh-CN"/>
              </w:rPr>
            </w:pPr>
          </w:p>
        </w:tc>
        <w:tc>
          <w:tcPr>
            <w:tcW w:w="866" w:type="dxa"/>
          </w:tcPr>
          <w:p w14:paraId="2F631DBF"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878F2A5"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230157A5"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058C1529"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6A146C8E"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2C95794D"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7D5B4028"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30B93FC9"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4DD0C23C"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5CB844D2"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0E498B45" w14:textId="77777777" w:rsidTr="00BD7BEC">
        <w:trPr>
          <w:jc w:val="center"/>
        </w:trPr>
        <w:tc>
          <w:tcPr>
            <w:tcW w:w="1682" w:type="dxa"/>
            <w:vAlign w:val="center"/>
          </w:tcPr>
          <w:p w14:paraId="2566418E" w14:textId="77777777" w:rsidR="00297902" w:rsidRPr="00D26C8B" w:rsidRDefault="00297902" w:rsidP="00297902">
            <w:pPr>
              <w:keepNext/>
              <w:keepLines/>
              <w:rPr>
                <w:rFonts w:eastAsia="SimSun"/>
                <w:sz w:val="22"/>
                <w:szCs w:val="22"/>
                <w:lang w:eastAsia="zh-CN"/>
              </w:rPr>
            </w:pPr>
            <w:r w:rsidRPr="00D26C8B">
              <w:rPr>
                <w:rFonts w:eastAsia="SimSun"/>
                <w:sz w:val="22"/>
                <w:szCs w:val="22"/>
                <w:lang w:eastAsia="zh-CN"/>
              </w:rPr>
              <w:t>Korea</w:t>
            </w:r>
          </w:p>
        </w:tc>
        <w:tc>
          <w:tcPr>
            <w:tcW w:w="866" w:type="dxa"/>
          </w:tcPr>
          <w:p w14:paraId="5EED991C"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-9.4</w:t>
            </w:r>
          </w:p>
        </w:tc>
        <w:tc>
          <w:tcPr>
            <w:tcW w:w="867" w:type="dxa"/>
          </w:tcPr>
          <w:p w14:paraId="5C17ADAC"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-9.8</w:t>
            </w:r>
          </w:p>
        </w:tc>
        <w:tc>
          <w:tcPr>
            <w:tcW w:w="866" w:type="dxa"/>
          </w:tcPr>
          <w:p w14:paraId="136E8BE9"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-4.7</w:t>
            </w:r>
          </w:p>
        </w:tc>
        <w:tc>
          <w:tcPr>
            <w:tcW w:w="867" w:type="dxa"/>
          </w:tcPr>
          <w:p w14:paraId="12FA16C1"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-14.0</w:t>
            </w:r>
          </w:p>
        </w:tc>
        <w:tc>
          <w:tcPr>
            <w:tcW w:w="867" w:type="dxa"/>
          </w:tcPr>
          <w:p w14:paraId="1F47AAEE"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w:t>
            </w:r>
            <w:r w:rsidRPr="00D26C8B">
              <w:rPr>
                <w:sz w:val="22"/>
                <w:szCs w:val="22"/>
              </w:rPr>
              <w:t>8.9</w:t>
            </w:r>
          </w:p>
        </w:tc>
        <w:tc>
          <w:tcPr>
            <w:tcW w:w="866" w:type="dxa"/>
          </w:tcPr>
          <w:p w14:paraId="1B752483" w14:textId="17DA7740" w:rsidR="00297902" w:rsidRPr="00D26C8B" w:rsidRDefault="00297902" w:rsidP="00297902">
            <w:pPr>
              <w:keepNext/>
              <w:keepLines/>
              <w:tabs>
                <w:tab w:val="decimal" w:pos="331"/>
              </w:tabs>
              <w:spacing w:line="260" w:lineRule="exact"/>
              <w:jc w:val="right"/>
              <w:rPr>
                <w:sz w:val="22"/>
                <w:szCs w:val="22"/>
              </w:rPr>
            </w:pPr>
            <w:r>
              <w:rPr>
                <w:sz w:val="22"/>
                <w:szCs w:val="22"/>
              </w:rPr>
              <w:t>-10.0</w:t>
            </w:r>
          </w:p>
        </w:tc>
        <w:tc>
          <w:tcPr>
            <w:tcW w:w="867" w:type="dxa"/>
            <w:shd w:val="clear" w:color="auto" w:fill="auto"/>
          </w:tcPr>
          <w:p w14:paraId="780663F8"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-9.4</w:t>
            </w:r>
          </w:p>
        </w:tc>
        <w:tc>
          <w:tcPr>
            <w:tcW w:w="866" w:type="dxa"/>
          </w:tcPr>
          <w:p w14:paraId="28360BA5"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-22.3</w:t>
            </w:r>
          </w:p>
        </w:tc>
        <w:tc>
          <w:tcPr>
            <w:tcW w:w="867" w:type="dxa"/>
          </w:tcPr>
          <w:p w14:paraId="3C6977CF"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-6.8</w:t>
            </w:r>
          </w:p>
        </w:tc>
        <w:tc>
          <w:tcPr>
            <w:tcW w:w="867" w:type="dxa"/>
          </w:tcPr>
          <w:p w14:paraId="352602E3" w14:textId="58F20BF4" w:rsidR="00297902" w:rsidRPr="00D26C8B" w:rsidRDefault="00297902" w:rsidP="00297902">
            <w:pPr>
              <w:keepNext/>
              <w:keepLines/>
              <w:tabs>
                <w:tab w:val="decimal" w:pos="331"/>
              </w:tabs>
              <w:spacing w:line="260" w:lineRule="exact"/>
              <w:jc w:val="right"/>
              <w:rPr>
                <w:sz w:val="22"/>
                <w:szCs w:val="22"/>
              </w:rPr>
            </w:pPr>
            <w:r>
              <w:rPr>
                <w:sz w:val="22"/>
                <w:szCs w:val="22"/>
              </w:rPr>
              <w:t>-</w:t>
            </w:r>
            <w:r>
              <w:rPr>
                <w:rFonts w:hint="eastAsia"/>
                <w:sz w:val="22"/>
                <w:szCs w:val="22"/>
              </w:rPr>
              <w:t>0.</w:t>
            </w:r>
            <w:r>
              <w:rPr>
                <w:sz w:val="22"/>
                <w:szCs w:val="22"/>
              </w:rPr>
              <w:t>4</w:t>
            </w:r>
          </w:p>
        </w:tc>
      </w:tr>
      <w:tr w:rsidR="00297902" w:rsidRPr="00976003" w14:paraId="7DC0CEAE" w14:textId="77777777" w:rsidTr="00BD7BEC">
        <w:trPr>
          <w:jc w:val="center"/>
        </w:trPr>
        <w:tc>
          <w:tcPr>
            <w:tcW w:w="1682" w:type="dxa"/>
            <w:vAlign w:val="center"/>
          </w:tcPr>
          <w:p w14:paraId="36709083" w14:textId="77777777" w:rsidR="00297902" w:rsidRPr="00D26C8B" w:rsidRDefault="00297902" w:rsidP="00297902">
            <w:pPr>
              <w:keepNext/>
              <w:keepLines/>
              <w:rPr>
                <w:rFonts w:eastAsia="SimSun"/>
                <w:sz w:val="22"/>
                <w:szCs w:val="22"/>
                <w:lang w:eastAsia="zh-CN"/>
              </w:rPr>
            </w:pPr>
          </w:p>
        </w:tc>
        <w:tc>
          <w:tcPr>
            <w:tcW w:w="866" w:type="dxa"/>
          </w:tcPr>
          <w:p w14:paraId="1764BF25"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0F05A1D8"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6" w:type="dxa"/>
          </w:tcPr>
          <w:p w14:paraId="661EA62C"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40D9C37F" w14:textId="77777777" w:rsidR="00297902" w:rsidRPr="00D26C8B" w:rsidRDefault="00297902" w:rsidP="00297902">
            <w:pPr>
              <w:keepNext/>
              <w:keepLines/>
              <w:tabs>
                <w:tab w:val="decimal" w:pos="331"/>
              </w:tabs>
              <w:spacing w:line="260" w:lineRule="exact"/>
              <w:jc w:val="right"/>
              <w:rPr>
                <w:sz w:val="22"/>
                <w:szCs w:val="22"/>
                <w:lang w:eastAsia="zh-HK"/>
              </w:rPr>
            </w:pPr>
          </w:p>
        </w:tc>
        <w:tc>
          <w:tcPr>
            <w:tcW w:w="867" w:type="dxa"/>
          </w:tcPr>
          <w:p w14:paraId="7D2DACFC"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5C52352F" w14:textId="77777777" w:rsidR="00297902" w:rsidRPr="00D26C8B" w:rsidRDefault="00297902" w:rsidP="00297902">
            <w:pPr>
              <w:keepNext/>
              <w:keepLines/>
              <w:tabs>
                <w:tab w:val="decimal" w:pos="331"/>
              </w:tabs>
              <w:spacing w:line="260" w:lineRule="exact"/>
              <w:jc w:val="right"/>
              <w:rPr>
                <w:sz w:val="22"/>
                <w:szCs w:val="22"/>
              </w:rPr>
            </w:pPr>
          </w:p>
        </w:tc>
        <w:tc>
          <w:tcPr>
            <w:tcW w:w="867" w:type="dxa"/>
            <w:shd w:val="clear" w:color="auto" w:fill="auto"/>
          </w:tcPr>
          <w:p w14:paraId="58CF2CCE" w14:textId="77777777" w:rsidR="00297902" w:rsidRPr="00D26C8B" w:rsidRDefault="00297902" w:rsidP="00297902">
            <w:pPr>
              <w:keepNext/>
              <w:keepLines/>
              <w:tabs>
                <w:tab w:val="decimal" w:pos="331"/>
              </w:tabs>
              <w:spacing w:line="260" w:lineRule="exact"/>
              <w:jc w:val="right"/>
              <w:rPr>
                <w:sz w:val="22"/>
                <w:szCs w:val="22"/>
              </w:rPr>
            </w:pPr>
          </w:p>
        </w:tc>
        <w:tc>
          <w:tcPr>
            <w:tcW w:w="866" w:type="dxa"/>
          </w:tcPr>
          <w:p w14:paraId="1EF6C7C9"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7C5B218A" w14:textId="77777777" w:rsidR="00297902" w:rsidRPr="00D26C8B" w:rsidRDefault="00297902" w:rsidP="00297902">
            <w:pPr>
              <w:keepNext/>
              <w:keepLines/>
              <w:tabs>
                <w:tab w:val="decimal" w:pos="331"/>
              </w:tabs>
              <w:spacing w:line="260" w:lineRule="exact"/>
              <w:jc w:val="right"/>
              <w:rPr>
                <w:sz w:val="22"/>
                <w:szCs w:val="22"/>
              </w:rPr>
            </w:pPr>
          </w:p>
        </w:tc>
        <w:tc>
          <w:tcPr>
            <w:tcW w:w="867" w:type="dxa"/>
          </w:tcPr>
          <w:p w14:paraId="4F229BD3" w14:textId="77777777" w:rsidR="00297902" w:rsidRPr="00D26C8B" w:rsidRDefault="00297902" w:rsidP="00297902">
            <w:pPr>
              <w:keepNext/>
              <w:keepLines/>
              <w:tabs>
                <w:tab w:val="decimal" w:pos="331"/>
              </w:tabs>
              <w:spacing w:line="260" w:lineRule="exact"/>
              <w:jc w:val="right"/>
              <w:rPr>
                <w:sz w:val="22"/>
                <w:szCs w:val="22"/>
              </w:rPr>
            </w:pPr>
          </w:p>
        </w:tc>
      </w:tr>
      <w:tr w:rsidR="00297902" w:rsidRPr="00976003" w14:paraId="4E847417" w14:textId="77777777" w:rsidTr="00BD7BEC">
        <w:trPr>
          <w:trHeight w:val="81"/>
          <w:jc w:val="center"/>
        </w:trPr>
        <w:tc>
          <w:tcPr>
            <w:tcW w:w="1682" w:type="dxa"/>
            <w:vAlign w:val="center"/>
          </w:tcPr>
          <w:p w14:paraId="68C5F207" w14:textId="77777777" w:rsidR="00297902" w:rsidRPr="00D26C8B" w:rsidRDefault="00297902" w:rsidP="00297902">
            <w:pPr>
              <w:keepNext/>
              <w:keepLines/>
              <w:rPr>
                <w:rFonts w:eastAsia="SimSun"/>
                <w:sz w:val="22"/>
                <w:szCs w:val="22"/>
                <w:lang w:eastAsia="zh-CN"/>
              </w:rPr>
            </w:pPr>
            <w:r w:rsidRPr="00D26C8B">
              <w:rPr>
                <w:sz w:val="22"/>
                <w:szCs w:val="22"/>
              </w:rPr>
              <w:t>Overall</w:t>
            </w:r>
            <w:r w:rsidRPr="00D26C8B">
              <w:rPr>
                <w:sz w:val="22"/>
                <w:szCs w:val="22"/>
                <w:vertAlign w:val="superscript"/>
              </w:rPr>
              <w:t>#</w:t>
            </w:r>
          </w:p>
        </w:tc>
        <w:tc>
          <w:tcPr>
            <w:tcW w:w="866" w:type="dxa"/>
          </w:tcPr>
          <w:p w14:paraId="0CE2EA76"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4.</w:t>
            </w:r>
            <w:r w:rsidRPr="00D26C8B">
              <w:rPr>
                <w:sz w:val="22"/>
                <w:szCs w:val="22"/>
              </w:rPr>
              <w:t>9</w:t>
            </w:r>
          </w:p>
        </w:tc>
        <w:tc>
          <w:tcPr>
            <w:tcW w:w="867" w:type="dxa"/>
          </w:tcPr>
          <w:p w14:paraId="78496444"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7.1</w:t>
            </w:r>
          </w:p>
        </w:tc>
        <w:tc>
          <w:tcPr>
            <w:tcW w:w="866" w:type="dxa"/>
          </w:tcPr>
          <w:p w14:paraId="329875C5"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8.1</w:t>
            </w:r>
          </w:p>
        </w:tc>
        <w:tc>
          <w:tcPr>
            <w:tcW w:w="867" w:type="dxa"/>
          </w:tcPr>
          <w:p w14:paraId="1DEAE427"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lang w:eastAsia="zh-HK"/>
              </w:rPr>
              <w:t>4.2</w:t>
            </w:r>
          </w:p>
        </w:tc>
        <w:tc>
          <w:tcPr>
            <w:tcW w:w="867" w:type="dxa"/>
          </w:tcPr>
          <w:p w14:paraId="573F80FC"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lang w:eastAsia="zh-HK"/>
              </w:rPr>
              <w:t>0.</w:t>
            </w:r>
            <w:r w:rsidRPr="00D26C8B">
              <w:rPr>
                <w:sz w:val="22"/>
                <w:szCs w:val="22"/>
              </w:rPr>
              <w:t>7</w:t>
            </w:r>
          </w:p>
        </w:tc>
        <w:tc>
          <w:tcPr>
            <w:tcW w:w="866" w:type="dxa"/>
          </w:tcPr>
          <w:p w14:paraId="3A443510" w14:textId="331D9AEE" w:rsidR="00297902" w:rsidRPr="00D26C8B" w:rsidRDefault="00297902" w:rsidP="00297902">
            <w:pPr>
              <w:keepNext/>
              <w:keepLines/>
              <w:tabs>
                <w:tab w:val="decimal" w:pos="331"/>
              </w:tabs>
              <w:spacing w:line="260" w:lineRule="exact"/>
              <w:jc w:val="right"/>
              <w:rPr>
                <w:sz w:val="22"/>
                <w:szCs w:val="22"/>
              </w:rPr>
            </w:pPr>
            <w:r>
              <w:rPr>
                <w:sz w:val="22"/>
                <w:szCs w:val="22"/>
              </w:rPr>
              <w:t>12.8</w:t>
            </w:r>
          </w:p>
        </w:tc>
        <w:tc>
          <w:tcPr>
            <w:tcW w:w="867" w:type="dxa"/>
            <w:shd w:val="clear" w:color="auto" w:fill="auto"/>
          </w:tcPr>
          <w:p w14:paraId="65B487C5" w14:textId="77777777" w:rsidR="00297902" w:rsidRPr="00D26C8B" w:rsidRDefault="00297902" w:rsidP="00297902">
            <w:pPr>
              <w:keepNext/>
              <w:keepLines/>
              <w:tabs>
                <w:tab w:val="decimal" w:pos="331"/>
              </w:tabs>
              <w:spacing w:line="260" w:lineRule="exact"/>
              <w:jc w:val="right"/>
              <w:rPr>
                <w:sz w:val="22"/>
                <w:szCs w:val="22"/>
                <w:lang w:eastAsia="zh-HK"/>
              </w:rPr>
            </w:pPr>
            <w:r w:rsidRPr="00D26C8B">
              <w:rPr>
                <w:sz w:val="22"/>
                <w:szCs w:val="22"/>
              </w:rPr>
              <w:t>8.7</w:t>
            </w:r>
          </w:p>
        </w:tc>
        <w:tc>
          <w:tcPr>
            <w:tcW w:w="866" w:type="dxa"/>
          </w:tcPr>
          <w:p w14:paraId="59C96C0D"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12.0</w:t>
            </w:r>
          </w:p>
        </w:tc>
        <w:tc>
          <w:tcPr>
            <w:tcW w:w="867" w:type="dxa"/>
          </w:tcPr>
          <w:p w14:paraId="1F43269C" w14:textId="77777777" w:rsidR="00297902" w:rsidRPr="00D26C8B" w:rsidRDefault="00297902" w:rsidP="00297902">
            <w:pPr>
              <w:keepNext/>
              <w:keepLines/>
              <w:tabs>
                <w:tab w:val="decimal" w:pos="331"/>
              </w:tabs>
              <w:spacing w:line="260" w:lineRule="exact"/>
              <w:jc w:val="right"/>
              <w:rPr>
                <w:sz w:val="22"/>
                <w:szCs w:val="22"/>
              </w:rPr>
            </w:pPr>
            <w:r w:rsidRPr="00D26C8B">
              <w:rPr>
                <w:sz w:val="22"/>
                <w:szCs w:val="22"/>
              </w:rPr>
              <w:t>12.9</w:t>
            </w:r>
          </w:p>
        </w:tc>
        <w:tc>
          <w:tcPr>
            <w:tcW w:w="867" w:type="dxa"/>
          </w:tcPr>
          <w:p w14:paraId="6E2CFA1F" w14:textId="58C17850" w:rsidR="00297902" w:rsidRPr="00D26C8B" w:rsidRDefault="00297902" w:rsidP="00297902">
            <w:pPr>
              <w:keepNext/>
              <w:keepLines/>
              <w:tabs>
                <w:tab w:val="decimal" w:pos="331"/>
              </w:tabs>
              <w:spacing w:line="260" w:lineRule="exact"/>
              <w:jc w:val="right"/>
              <w:rPr>
                <w:sz w:val="22"/>
                <w:szCs w:val="22"/>
              </w:rPr>
            </w:pPr>
            <w:r>
              <w:rPr>
                <w:rFonts w:hint="eastAsia"/>
                <w:sz w:val="22"/>
                <w:szCs w:val="22"/>
              </w:rPr>
              <w:t>17.</w:t>
            </w:r>
            <w:r>
              <w:rPr>
                <w:sz w:val="22"/>
                <w:szCs w:val="22"/>
              </w:rPr>
              <w:t>2</w:t>
            </w:r>
          </w:p>
        </w:tc>
      </w:tr>
    </w:tbl>
    <w:p w14:paraId="4A6687DF" w14:textId="77777777" w:rsidR="00626338" w:rsidRPr="00A027C7" w:rsidRDefault="00626338" w:rsidP="00626338">
      <w:pPr>
        <w:pStyle w:val="BodyTextIndent"/>
        <w:keepNext/>
        <w:keepLines/>
        <w:tabs>
          <w:tab w:val="clear" w:pos="810"/>
          <w:tab w:val="clear" w:pos="1440"/>
          <w:tab w:val="clear" w:pos="9360"/>
          <w:tab w:val="left" w:pos="6336"/>
        </w:tabs>
        <w:spacing w:line="220" w:lineRule="exact"/>
        <w:ind w:left="0" w:right="540" w:firstLine="0"/>
        <w:rPr>
          <w:szCs w:val="21"/>
          <w:highlight w:val="lightGray"/>
          <w:lang w:val="en-GB"/>
        </w:rPr>
      </w:pPr>
    </w:p>
    <w:p w14:paraId="5A7756F8" w14:textId="65755362" w:rsidR="00626338" w:rsidRPr="00F634CA" w:rsidRDefault="00626338" w:rsidP="00626338">
      <w:pPr>
        <w:keepNext/>
        <w:keepLines/>
        <w:tabs>
          <w:tab w:val="left" w:pos="993"/>
        </w:tabs>
        <w:spacing w:afterLines="50" w:after="180" w:line="250" w:lineRule="exact"/>
        <w:ind w:left="1418" w:right="237" w:hanging="1134"/>
        <w:jc w:val="both"/>
      </w:pPr>
      <w:proofErr w:type="gramStart"/>
      <w:r w:rsidRPr="00F634CA">
        <w:rPr>
          <w:sz w:val="22"/>
          <w:szCs w:val="22"/>
        </w:rPr>
        <w:t>Note :</w:t>
      </w:r>
      <w:proofErr w:type="gramEnd"/>
      <w:r w:rsidRPr="00F634CA">
        <w:rPr>
          <w:sz w:val="22"/>
          <w:szCs w:val="22"/>
        </w:rPr>
        <w:tab/>
      </w:r>
      <w:r w:rsidRPr="00F634CA">
        <w:rPr>
          <w:rFonts w:eastAsia="SimSun"/>
          <w:sz w:val="22"/>
          <w:szCs w:val="22"/>
          <w:lang w:eastAsia="zh-CN"/>
        </w:rPr>
        <w:t>(#)</w:t>
      </w:r>
      <w:r w:rsidRPr="00F634CA">
        <w:rPr>
          <w:rFonts w:eastAsia="SimSun"/>
          <w:sz w:val="22"/>
          <w:szCs w:val="22"/>
          <w:lang w:eastAsia="zh-CN"/>
        </w:rPr>
        <w:tab/>
      </w:r>
      <w:r w:rsidRPr="00F634CA">
        <w:rPr>
          <w:sz w:val="22"/>
          <w:szCs w:val="22"/>
        </w:rPr>
        <w:t>The growth rates here are not strictly comparable with those in the GDP accounts in Table 1.1.</w:t>
      </w:r>
      <w:r w:rsidRPr="00F634CA">
        <w:rPr>
          <w:sz w:val="22"/>
          <w:szCs w:val="22"/>
          <w:lang w:eastAsia="zh-HK"/>
        </w:rPr>
        <w:t xml:space="preserve">  Figures in Table 1.1 are compiled based on the change of ownership principle in recording goods sent abroad for processing and merchanting under the standards stipulated in the </w:t>
      </w:r>
      <w:r w:rsidRPr="00F634CA">
        <w:rPr>
          <w:i/>
          <w:sz w:val="22"/>
          <w:szCs w:val="22"/>
          <w:lang w:eastAsia="zh-HK"/>
        </w:rPr>
        <w:t>System of National Accounts 2008</w:t>
      </w:r>
      <w:r w:rsidRPr="00F634CA">
        <w:rPr>
          <w:sz w:val="22"/>
          <w:szCs w:val="22"/>
          <w:lang w:eastAsia="zh-HK"/>
        </w:rPr>
        <w:t>.</w:t>
      </w:r>
    </w:p>
    <w:p w14:paraId="2F504395" w14:textId="16E28880" w:rsidR="00626338" w:rsidRDefault="00626338" w:rsidP="00626338">
      <w:pPr>
        <w:widowControl/>
        <w:rPr>
          <w:kern w:val="0"/>
          <w:szCs w:val="20"/>
        </w:rPr>
      </w:pPr>
    </w:p>
    <w:p w14:paraId="0E074894" w14:textId="5AA7C2B6" w:rsidR="00780FD6" w:rsidRPr="00D26C8B" w:rsidRDefault="0069554C" w:rsidP="00626338">
      <w:pPr>
        <w:widowControl/>
        <w:rPr>
          <w:kern w:val="0"/>
          <w:szCs w:val="20"/>
        </w:rPr>
      </w:pPr>
      <w:r w:rsidRPr="0069554C">
        <w:rPr>
          <w:noProof/>
        </w:rPr>
        <w:drawing>
          <wp:inline distT="0" distB="0" distL="0" distR="0" wp14:anchorId="6FEEE288" wp14:editId="50616BDC">
            <wp:extent cx="5731510" cy="349694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12E3DE20" w14:textId="77777777" w:rsidR="00626338" w:rsidRPr="00CB2002" w:rsidRDefault="00626338" w:rsidP="00626338">
      <w:pPr>
        <w:tabs>
          <w:tab w:val="left" w:pos="1260"/>
        </w:tabs>
        <w:spacing w:line="360" w:lineRule="atLeast"/>
        <w:jc w:val="both"/>
        <w:rPr>
          <w:b/>
          <w:i/>
          <w:sz w:val="28"/>
        </w:rPr>
      </w:pPr>
      <w:r w:rsidRPr="00CB2002">
        <w:rPr>
          <w:b/>
          <w:i/>
          <w:sz w:val="28"/>
        </w:rPr>
        <w:lastRenderedPageBreak/>
        <w:tab/>
        <w:t>Merchandise imports</w:t>
      </w:r>
    </w:p>
    <w:p w14:paraId="4ACD21BB" w14:textId="77777777" w:rsidR="00626338" w:rsidRPr="00CB2002" w:rsidRDefault="00626338" w:rsidP="00626338">
      <w:pPr>
        <w:tabs>
          <w:tab w:val="left" w:pos="1260"/>
        </w:tabs>
        <w:spacing w:line="360" w:lineRule="atLeast"/>
        <w:jc w:val="both"/>
        <w:rPr>
          <w:sz w:val="28"/>
        </w:rPr>
      </w:pPr>
    </w:p>
    <w:p w14:paraId="3A93CDF0" w14:textId="78647336" w:rsidR="00626338" w:rsidRPr="008747A6" w:rsidRDefault="00626338" w:rsidP="00626338">
      <w:pPr>
        <w:pStyle w:val="BodyText"/>
        <w:numPr>
          <w:ilvl w:val="0"/>
          <w:numId w:val="6"/>
        </w:numPr>
        <w:tabs>
          <w:tab w:val="clear" w:pos="1080"/>
        </w:tabs>
        <w:overflowPunct w:val="0"/>
        <w:spacing w:line="360" w:lineRule="atLeast"/>
        <w:rPr>
          <w:rFonts w:eastAsia="SimSun"/>
          <w:lang w:val="en-GB" w:eastAsia="zh-TW"/>
        </w:rPr>
      </w:pPr>
      <w:r w:rsidRPr="00CB2002">
        <w:rPr>
          <w:i/>
          <w:lang w:val="en-GB" w:eastAsia="zh-TW"/>
        </w:rPr>
        <w:t>Merchandise imports</w:t>
      </w:r>
      <w:r w:rsidRPr="00CB2002">
        <w:rPr>
          <w:lang w:val="en-GB" w:eastAsia="zh-TW"/>
        </w:rPr>
        <w:t xml:space="preserve"> rose by </w:t>
      </w:r>
      <w:r w:rsidR="00297902">
        <w:rPr>
          <w:lang w:val="en-GB" w:eastAsia="zh-TW"/>
        </w:rPr>
        <w:t>12.9</w:t>
      </w:r>
      <w:r w:rsidRPr="008747A6">
        <w:rPr>
          <w:lang w:val="en-GB" w:eastAsia="zh-TW"/>
        </w:rPr>
        <w:t xml:space="preserve">% </w:t>
      </w:r>
      <w:r w:rsidRPr="008747A6">
        <w:rPr>
          <w:rFonts w:eastAsia="SimSun"/>
          <w:lang w:val="en-GB" w:eastAsia="zh-TW"/>
        </w:rPr>
        <w:t xml:space="preserve">in real terms </w:t>
      </w:r>
      <w:r w:rsidRPr="008747A6">
        <w:rPr>
          <w:lang w:val="en-GB" w:eastAsia="zh-TW"/>
        </w:rPr>
        <w:t xml:space="preserve">in 2025, </w:t>
      </w:r>
      <w:r w:rsidR="00C511CF">
        <w:rPr>
          <w:lang w:val="en-GB" w:eastAsia="zh-TW"/>
        </w:rPr>
        <w:t>also an acceleration from the</w:t>
      </w:r>
      <w:r w:rsidR="00C511CF" w:rsidRPr="008747A6">
        <w:rPr>
          <w:lang w:val="en-GB" w:eastAsia="zh-TW"/>
        </w:rPr>
        <w:t xml:space="preserve"> </w:t>
      </w:r>
      <w:r w:rsidRPr="008747A6">
        <w:rPr>
          <w:lang w:val="en-GB" w:eastAsia="zh-TW"/>
        </w:rPr>
        <w:t xml:space="preserve">increase of </w:t>
      </w:r>
      <w:r>
        <w:rPr>
          <w:lang w:val="en-GB" w:eastAsia="zh-TW"/>
        </w:rPr>
        <w:t>2.6</w:t>
      </w:r>
      <w:r w:rsidRPr="008747A6">
        <w:rPr>
          <w:lang w:val="en-GB" w:eastAsia="zh-TW"/>
        </w:rPr>
        <w:t xml:space="preserve">% in </w:t>
      </w:r>
      <w:r w:rsidR="00C511CF">
        <w:rPr>
          <w:lang w:val="en-GB" w:eastAsia="zh-TW"/>
        </w:rPr>
        <w:t>the preceding year</w:t>
      </w:r>
      <w:r w:rsidRPr="008747A6">
        <w:rPr>
          <w:lang w:val="en-GB" w:eastAsia="zh-CN"/>
        </w:rPr>
        <w:t xml:space="preserve">.  </w:t>
      </w:r>
      <w:r w:rsidRPr="008747A6">
        <w:rPr>
          <w:i/>
          <w:lang w:val="en-GB" w:eastAsia="zh-TW"/>
        </w:rPr>
        <w:t>Retained imports</w:t>
      </w:r>
      <w:r w:rsidRPr="008747A6">
        <w:rPr>
          <w:lang w:val="en-GB" w:eastAsia="zh-TW"/>
        </w:rPr>
        <w:t>, which refer to imports for domestic use and accounted for around one</w:t>
      </w:r>
      <w:r w:rsidRPr="008747A6">
        <w:rPr>
          <w:lang w:val="en-GB" w:eastAsia="zh-TW"/>
        </w:rPr>
        <w:noBreakHyphen/>
        <w:t>fifth of merchandise imports</w:t>
      </w:r>
      <w:r w:rsidR="00C511CF">
        <w:rPr>
          <w:lang w:val="en-GB" w:eastAsia="zh-TW"/>
        </w:rPr>
        <w:t>,</w:t>
      </w:r>
      <w:r>
        <w:rPr>
          <w:lang w:val="en-GB" w:eastAsia="zh-TW"/>
        </w:rPr>
        <w:t xml:space="preserve"> turned to </w:t>
      </w:r>
      <w:r w:rsidR="00C511CF">
        <w:rPr>
          <w:lang w:val="en-GB" w:eastAsia="zh-TW"/>
        </w:rPr>
        <w:t xml:space="preserve">a strong growth of </w:t>
      </w:r>
      <w:r w:rsidR="00297902">
        <w:rPr>
          <w:lang w:val="en-GB" w:eastAsia="zh-TW"/>
        </w:rPr>
        <w:t>13.2</w:t>
      </w:r>
      <w:r w:rsidRPr="008747A6">
        <w:rPr>
          <w:lang w:val="en-GB" w:eastAsia="zh-TW"/>
        </w:rPr>
        <w:t>%.</w:t>
      </w:r>
    </w:p>
    <w:p w14:paraId="53504335" w14:textId="77777777" w:rsidR="00626338" w:rsidRPr="00A027C7" w:rsidRDefault="00626338" w:rsidP="00626338">
      <w:pPr>
        <w:widowControl/>
        <w:rPr>
          <w:rFonts w:eastAsia="SimSun"/>
          <w:b/>
          <w:sz w:val="28"/>
          <w:highlight w:val="lightGray"/>
          <w:lang w:eastAsia="zh-CN"/>
        </w:rPr>
      </w:pPr>
    </w:p>
    <w:p w14:paraId="492F2BFC" w14:textId="77777777" w:rsidR="00626338" w:rsidRPr="008747A6" w:rsidRDefault="00626338" w:rsidP="00626338">
      <w:pPr>
        <w:keepNext/>
        <w:keepLines/>
        <w:tabs>
          <w:tab w:val="left" w:pos="990"/>
          <w:tab w:val="center" w:pos="5472"/>
        </w:tabs>
        <w:spacing w:line="280" w:lineRule="exact"/>
        <w:jc w:val="center"/>
        <w:outlineLvl w:val="0"/>
        <w:rPr>
          <w:b/>
          <w:sz w:val="28"/>
        </w:rPr>
      </w:pPr>
      <w:r w:rsidRPr="008747A6">
        <w:rPr>
          <w:b/>
          <w:sz w:val="28"/>
        </w:rPr>
        <w:t xml:space="preserve">Table </w:t>
      </w:r>
      <w:proofErr w:type="gramStart"/>
      <w:r w:rsidRPr="008747A6">
        <w:rPr>
          <w:b/>
          <w:sz w:val="28"/>
        </w:rPr>
        <w:t>3.3 :</w:t>
      </w:r>
      <w:proofErr w:type="gramEnd"/>
      <w:r w:rsidRPr="008747A6">
        <w:rPr>
          <w:b/>
          <w:sz w:val="28"/>
        </w:rPr>
        <w:t xml:space="preserve"> Merchandise imports and retained imports</w:t>
      </w:r>
    </w:p>
    <w:p w14:paraId="31B73352" w14:textId="77777777" w:rsidR="00626338" w:rsidRPr="008747A6" w:rsidRDefault="00626338" w:rsidP="00626338">
      <w:pPr>
        <w:keepNext/>
        <w:keepLines/>
        <w:tabs>
          <w:tab w:val="left" w:pos="990"/>
          <w:tab w:val="center" w:pos="5472"/>
        </w:tabs>
        <w:spacing w:line="280" w:lineRule="exact"/>
        <w:jc w:val="center"/>
        <w:rPr>
          <w:rFonts w:eastAsia="SimSun"/>
          <w:b/>
          <w:sz w:val="28"/>
          <w:lang w:eastAsia="zh-CN"/>
        </w:rPr>
      </w:pPr>
      <w:r w:rsidRPr="008747A6">
        <w:rPr>
          <w:b/>
          <w:sz w:val="28"/>
        </w:rPr>
        <w:t xml:space="preserve">(year-on-year rate of change (%)) </w:t>
      </w:r>
    </w:p>
    <w:p w14:paraId="5C38A349" w14:textId="380B77BC" w:rsidR="00626338" w:rsidRPr="008747A6" w:rsidRDefault="00626338" w:rsidP="00626338">
      <w:pPr>
        <w:keepNext/>
        <w:keepLines/>
        <w:tabs>
          <w:tab w:val="left" w:pos="1260"/>
        </w:tabs>
        <w:spacing w:line="360" w:lineRule="atLeast"/>
        <w:jc w:val="center"/>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626338" w:rsidRPr="00E9708B" w14:paraId="7E688B39" w14:textId="77777777" w:rsidTr="00BD7BEC">
        <w:trPr>
          <w:cantSplit/>
        </w:trPr>
        <w:tc>
          <w:tcPr>
            <w:tcW w:w="1846" w:type="dxa"/>
          </w:tcPr>
          <w:p w14:paraId="03DD00D7"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p>
        </w:tc>
        <w:tc>
          <w:tcPr>
            <w:tcW w:w="3528" w:type="dxa"/>
            <w:gridSpan w:val="4"/>
          </w:tcPr>
          <w:p w14:paraId="5075D900" w14:textId="77777777" w:rsidR="00626338" w:rsidRPr="008747A6" w:rsidRDefault="00626338" w:rsidP="00BD7BEC">
            <w:pPr>
              <w:keepNext/>
              <w:keepLines/>
              <w:tabs>
                <w:tab w:val="left" w:pos="990"/>
                <w:tab w:val="left" w:pos="2430"/>
                <w:tab w:val="left" w:pos="3150"/>
                <w:tab w:val="left" w:pos="7110"/>
                <w:tab w:val="left" w:pos="8190"/>
              </w:tabs>
              <w:jc w:val="center"/>
              <w:rPr>
                <w:u w:val="single"/>
              </w:rPr>
            </w:pPr>
            <w:r w:rsidRPr="008747A6">
              <w:rPr>
                <w:u w:val="single"/>
              </w:rPr>
              <w:t>Merchandise imports</w:t>
            </w:r>
          </w:p>
          <w:p w14:paraId="5412A4DF" w14:textId="77777777" w:rsidR="00626338" w:rsidRPr="008747A6" w:rsidRDefault="00626338" w:rsidP="00BD7BEC">
            <w:pPr>
              <w:keepNext/>
              <w:keepLines/>
              <w:tabs>
                <w:tab w:val="left" w:pos="990"/>
                <w:tab w:val="left" w:pos="2430"/>
                <w:tab w:val="left" w:pos="3150"/>
                <w:tab w:val="left" w:pos="7110"/>
                <w:tab w:val="left" w:pos="8190"/>
              </w:tabs>
              <w:jc w:val="center"/>
            </w:pPr>
          </w:p>
        </w:tc>
        <w:tc>
          <w:tcPr>
            <w:tcW w:w="3547" w:type="dxa"/>
            <w:gridSpan w:val="4"/>
          </w:tcPr>
          <w:p w14:paraId="6A4BF0FA"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rPr>
                <w:u w:val="single"/>
              </w:rPr>
              <w:t>Retained imports</w:t>
            </w:r>
            <w:r w:rsidRPr="008747A6">
              <w:rPr>
                <w:vertAlign w:val="superscript"/>
              </w:rPr>
              <w:t>(a)</w:t>
            </w:r>
          </w:p>
        </w:tc>
      </w:tr>
      <w:tr w:rsidR="00626338" w:rsidRPr="00E9708B" w14:paraId="69AAB908" w14:textId="77777777" w:rsidTr="00BD7BEC">
        <w:trPr>
          <w:cantSplit/>
        </w:trPr>
        <w:tc>
          <w:tcPr>
            <w:tcW w:w="1846" w:type="dxa"/>
          </w:tcPr>
          <w:p w14:paraId="0BB1F2D6" w14:textId="77777777" w:rsidR="00626338" w:rsidRPr="008747A6" w:rsidRDefault="00626338" w:rsidP="00BD7BEC">
            <w:pPr>
              <w:keepNext/>
              <w:keepLines/>
              <w:tabs>
                <w:tab w:val="left" w:pos="720"/>
                <w:tab w:val="left" w:pos="990"/>
                <w:tab w:val="left" w:pos="2430"/>
                <w:tab w:val="left" w:pos="3150"/>
                <w:tab w:val="left" w:pos="7110"/>
                <w:tab w:val="left" w:pos="8190"/>
              </w:tabs>
              <w:jc w:val="center"/>
            </w:pPr>
          </w:p>
        </w:tc>
        <w:tc>
          <w:tcPr>
            <w:tcW w:w="882" w:type="dxa"/>
          </w:tcPr>
          <w:p w14:paraId="44BDA939"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t>In value</w:t>
            </w:r>
          </w:p>
          <w:p w14:paraId="3B11D35D" w14:textId="77777777" w:rsidR="00626338" w:rsidRPr="008747A6" w:rsidRDefault="00626338" w:rsidP="00BD7BEC">
            <w:pPr>
              <w:keepNext/>
              <w:keepLines/>
              <w:tabs>
                <w:tab w:val="left" w:pos="990"/>
                <w:tab w:val="left" w:pos="2430"/>
                <w:tab w:val="left" w:pos="3150"/>
                <w:tab w:val="left" w:pos="7110"/>
                <w:tab w:val="left" w:pos="8190"/>
              </w:tabs>
              <w:jc w:val="center"/>
              <w:rPr>
                <w:u w:val="single"/>
              </w:rPr>
            </w:pPr>
            <w:r w:rsidRPr="008747A6">
              <w:rPr>
                <w:u w:val="single"/>
              </w:rPr>
              <w:t>terms</w:t>
            </w:r>
          </w:p>
          <w:p w14:paraId="35E66097" w14:textId="77777777" w:rsidR="00626338" w:rsidRPr="008747A6" w:rsidRDefault="00626338" w:rsidP="00BD7BEC">
            <w:pPr>
              <w:keepNext/>
              <w:keepLines/>
              <w:tabs>
                <w:tab w:val="left" w:pos="990"/>
                <w:tab w:val="left" w:pos="2430"/>
                <w:tab w:val="left" w:pos="3150"/>
                <w:tab w:val="left" w:pos="7110"/>
                <w:tab w:val="left" w:pos="8190"/>
              </w:tabs>
              <w:jc w:val="center"/>
            </w:pPr>
          </w:p>
        </w:tc>
        <w:tc>
          <w:tcPr>
            <w:tcW w:w="1620" w:type="dxa"/>
            <w:gridSpan w:val="2"/>
          </w:tcPr>
          <w:p w14:paraId="62145779"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t>In real</w:t>
            </w:r>
          </w:p>
          <w:p w14:paraId="416C95E6" w14:textId="77777777" w:rsidR="00626338" w:rsidRPr="008747A6" w:rsidRDefault="00626338" w:rsidP="00BD7BEC">
            <w:pPr>
              <w:keepNext/>
              <w:keepLines/>
              <w:tabs>
                <w:tab w:val="left" w:pos="990"/>
                <w:tab w:val="left" w:pos="2430"/>
                <w:tab w:val="left" w:pos="3150"/>
                <w:tab w:val="left" w:pos="7110"/>
                <w:tab w:val="left" w:pos="8190"/>
              </w:tabs>
              <w:jc w:val="center"/>
            </w:pPr>
            <w:proofErr w:type="gramStart"/>
            <w:r w:rsidRPr="008747A6">
              <w:rPr>
                <w:u w:val="single"/>
              </w:rPr>
              <w:t>terms</w:t>
            </w:r>
            <w:r w:rsidRPr="008747A6">
              <w:rPr>
                <w:vertAlign w:val="superscript"/>
              </w:rPr>
              <w:t>(</w:t>
            </w:r>
            <w:proofErr w:type="gramEnd"/>
            <w:r w:rsidRPr="008747A6">
              <w:rPr>
                <w:vertAlign w:val="superscript"/>
              </w:rPr>
              <w:t>+)</w:t>
            </w:r>
          </w:p>
        </w:tc>
        <w:tc>
          <w:tcPr>
            <w:tcW w:w="1026" w:type="dxa"/>
          </w:tcPr>
          <w:p w14:paraId="7DBF6354" w14:textId="77777777" w:rsidR="00626338" w:rsidRPr="008747A6" w:rsidRDefault="00626338" w:rsidP="00BD7BEC">
            <w:pPr>
              <w:keepNext/>
              <w:keepLines/>
              <w:tabs>
                <w:tab w:val="left" w:pos="2430"/>
                <w:tab w:val="left" w:pos="3150"/>
                <w:tab w:val="left" w:pos="7110"/>
                <w:tab w:val="left" w:pos="8190"/>
              </w:tabs>
              <w:ind w:right="98"/>
              <w:jc w:val="center"/>
            </w:pPr>
            <w:r w:rsidRPr="008747A6">
              <w:t>Change</w:t>
            </w:r>
          </w:p>
          <w:p w14:paraId="3252985C" w14:textId="77777777" w:rsidR="00626338" w:rsidRPr="008747A6" w:rsidRDefault="00626338" w:rsidP="00BD7BEC">
            <w:pPr>
              <w:keepNext/>
              <w:keepLines/>
              <w:tabs>
                <w:tab w:val="left" w:pos="2430"/>
                <w:tab w:val="left" w:pos="3150"/>
                <w:tab w:val="left" w:pos="7110"/>
                <w:tab w:val="left" w:pos="8190"/>
              </w:tabs>
              <w:ind w:right="98"/>
              <w:jc w:val="center"/>
            </w:pPr>
            <w:r w:rsidRPr="008747A6">
              <w:rPr>
                <w:rFonts w:eastAsia="SimSun"/>
                <w:u w:val="single"/>
                <w:lang w:eastAsia="zh-CN"/>
              </w:rPr>
              <w:t>i</w:t>
            </w:r>
            <w:r w:rsidRPr="008747A6">
              <w:rPr>
                <w:u w:val="single"/>
              </w:rPr>
              <w:t>n prices</w:t>
            </w:r>
          </w:p>
        </w:tc>
        <w:tc>
          <w:tcPr>
            <w:tcW w:w="954" w:type="dxa"/>
          </w:tcPr>
          <w:p w14:paraId="25ABCB3A" w14:textId="77777777" w:rsidR="00626338" w:rsidRPr="008747A6" w:rsidRDefault="00626338" w:rsidP="00BD7BEC">
            <w:pPr>
              <w:keepNext/>
              <w:keepLines/>
              <w:tabs>
                <w:tab w:val="left" w:pos="2430"/>
                <w:tab w:val="left" w:pos="3150"/>
                <w:tab w:val="left" w:pos="7110"/>
                <w:tab w:val="left" w:pos="8190"/>
              </w:tabs>
              <w:ind w:right="-136"/>
              <w:jc w:val="center"/>
            </w:pPr>
            <w:r w:rsidRPr="008747A6">
              <w:t>In value</w:t>
            </w:r>
          </w:p>
          <w:p w14:paraId="4AA046B0" w14:textId="77777777" w:rsidR="00626338" w:rsidRPr="008747A6" w:rsidRDefault="00626338" w:rsidP="00BD7BEC">
            <w:pPr>
              <w:keepNext/>
              <w:keepLines/>
              <w:tabs>
                <w:tab w:val="left" w:pos="2430"/>
                <w:tab w:val="left" w:pos="3150"/>
                <w:tab w:val="left" w:pos="7110"/>
                <w:tab w:val="left" w:pos="8190"/>
              </w:tabs>
              <w:ind w:right="-136"/>
              <w:jc w:val="center"/>
            </w:pPr>
            <w:r w:rsidRPr="008747A6">
              <w:rPr>
                <w:u w:val="single"/>
              </w:rPr>
              <w:t>terms</w:t>
            </w:r>
          </w:p>
        </w:tc>
        <w:tc>
          <w:tcPr>
            <w:tcW w:w="1638" w:type="dxa"/>
            <w:gridSpan w:val="2"/>
          </w:tcPr>
          <w:p w14:paraId="01C4A6E2"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t>In real</w:t>
            </w:r>
          </w:p>
          <w:p w14:paraId="7042D084"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rPr>
                <w:u w:val="single"/>
              </w:rPr>
              <w:t>terms</w:t>
            </w:r>
          </w:p>
        </w:tc>
        <w:tc>
          <w:tcPr>
            <w:tcW w:w="955" w:type="dxa"/>
          </w:tcPr>
          <w:p w14:paraId="4E463C6F"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t>Change</w:t>
            </w:r>
          </w:p>
          <w:p w14:paraId="77894F0E" w14:textId="77777777" w:rsidR="00626338" w:rsidRPr="008747A6" w:rsidRDefault="00626338" w:rsidP="00BD7BEC">
            <w:pPr>
              <w:keepNext/>
              <w:keepLines/>
              <w:tabs>
                <w:tab w:val="left" w:pos="990"/>
                <w:tab w:val="left" w:pos="2430"/>
                <w:tab w:val="left" w:pos="3150"/>
                <w:tab w:val="left" w:pos="7110"/>
                <w:tab w:val="left" w:pos="8190"/>
              </w:tabs>
              <w:jc w:val="center"/>
            </w:pPr>
            <w:r w:rsidRPr="008747A6">
              <w:rPr>
                <w:u w:val="single"/>
              </w:rPr>
              <w:t>in prices</w:t>
            </w:r>
          </w:p>
        </w:tc>
      </w:tr>
      <w:tr w:rsidR="00626338" w:rsidRPr="00E9708B" w14:paraId="60FB0785" w14:textId="77777777" w:rsidTr="00BD7BEC">
        <w:tc>
          <w:tcPr>
            <w:tcW w:w="1846" w:type="dxa"/>
          </w:tcPr>
          <w:p w14:paraId="558945F1"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r w:rsidRPr="008747A6">
              <w:t>2024</w:t>
            </w:r>
            <w:r w:rsidRPr="008747A6">
              <w:tab/>
              <w:t>Annual</w:t>
            </w:r>
          </w:p>
          <w:p w14:paraId="0E4D06D2"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p>
        </w:tc>
        <w:tc>
          <w:tcPr>
            <w:tcW w:w="882" w:type="dxa"/>
          </w:tcPr>
          <w:p w14:paraId="3C0B58B7" w14:textId="77777777" w:rsidR="00626338" w:rsidRPr="008747A6" w:rsidRDefault="00626338" w:rsidP="00BD7BEC">
            <w:pPr>
              <w:keepNext/>
              <w:keepLines/>
              <w:tabs>
                <w:tab w:val="decimal" w:pos="436"/>
              </w:tabs>
              <w:jc w:val="both"/>
            </w:pPr>
            <w:r w:rsidRPr="008747A6">
              <w:t>6.0</w:t>
            </w:r>
          </w:p>
        </w:tc>
        <w:tc>
          <w:tcPr>
            <w:tcW w:w="720" w:type="dxa"/>
          </w:tcPr>
          <w:p w14:paraId="1A5747B0" w14:textId="77777777" w:rsidR="00626338" w:rsidRPr="008747A6" w:rsidRDefault="00626338" w:rsidP="00BD7BEC">
            <w:pPr>
              <w:keepNext/>
              <w:keepLines/>
              <w:tabs>
                <w:tab w:val="decimal" w:pos="368"/>
              </w:tabs>
              <w:jc w:val="both"/>
            </w:pPr>
            <w:r w:rsidRPr="008747A6">
              <w:rPr>
                <w:lang w:eastAsia="zh-HK"/>
              </w:rPr>
              <w:t>2.6</w:t>
            </w:r>
          </w:p>
        </w:tc>
        <w:tc>
          <w:tcPr>
            <w:tcW w:w="900" w:type="dxa"/>
          </w:tcPr>
          <w:p w14:paraId="2165F14C" w14:textId="77777777" w:rsidR="00626338" w:rsidRPr="008747A6" w:rsidRDefault="00626338" w:rsidP="00BD7BEC">
            <w:pPr>
              <w:keepNext/>
              <w:keepLines/>
              <w:tabs>
                <w:tab w:val="decimal" w:pos="404"/>
              </w:tabs>
              <w:jc w:val="both"/>
            </w:pPr>
          </w:p>
        </w:tc>
        <w:tc>
          <w:tcPr>
            <w:tcW w:w="1026" w:type="dxa"/>
          </w:tcPr>
          <w:p w14:paraId="5EE6B997" w14:textId="77777777" w:rsidR="00626338" w:rsidRPr="008747A6" w:rsidRDefault="00626338" w:rsidP="00BD7BEC">
            <w:pPr>
              <w:keepNext/>
              <w:keepLines/>
              <w:tabs>
                <w:tab w:val="decimal" w:pos="404"/>
              </w:tabs>
              <w:jc w:val="both"/>
            </w:pPr>
            <w:r w:rsidRPr="008747A6">
              <w:rPr>
                <w:lang w:eastAsia="zh-HK"/>
              </w:rPr>
              <w:t>3.2</w:t>
            </w:r>
          </w:p>
        </w:tc>
        <w:tc>
          <w:tcPr>
            <w:tcW w:w="954" w:type="dxa"/>
          </w:tcPr>
          <w:p w14:paraId="546AAC8C" w14:textId="77777777" w:rsidR="00626338" w:rsidRPr="008747A6" w:rsidRDefault="00626338" w:rsidP="00BD7BEC">
            <w:pPr>
              <w:keepNext/>
              <w:keepLines/>
              <w:tabs>
                <w:tab w:val="decimal" w:pos="533"/>
              </w:tabs>
              <w:ind w:right="-262"/>
              <w:jc w:val="both"/>
            </w:pPr>
            <w:r w:rsidRPr="008747A6">
              <w:rPr>
                <w:lang w:eastAsia="zh-HK"/>
              </w:rPr>
              <w:t>-5.4</w:t>
            </w:r>
          </w:p>
        </w:tc>
        <w:tc>
          <w:tcPr>
            <w:tcW w:w="819" w:type="dxa"/>
          </w:tcPr>
          <w:p w14:paraId="1B6A56C5" w14:textId="77777777" w:rsidR="00626338" w:rsidRPr="008747A6" w:rsidRDefault="00626338" w:rsidP="00BD7BEC">
            <w:pPr>
              <w:keepNext/>
              <w:keepLines/>
              <w:tabs>
                <w:tab w:val="decimal" w:pos="368"/>
              </w:tabs>
              <w:jc w:val="both"/>
            </w:pPr>
            <w:r w:rsidRPr="008747A6">
              <w:rPr>
                <w:lang w:eastAsia="zh-HK"/>
              </w:rPr>
              <w:t>-5.9</w:t>
            </w:r>
          </w:p>
        </w:tc>
        <w:tc>
          <w:tcPr>
            <w:tcW w:w="819" w:type="dxa"/>
          </w:tcPr>
          <w:p w14:paraId="598F8A39" w14:textId="77777777" w:rsidR="00626338" w:rsidRPr="008747A6" w:rsidRDefault="00626338" w:rsidP="00BD7BEC">
            <w:pPr>
              <w:keepNext/>
              <w:keepLines/>
              <w:tabs>
                <w:tab w:val="decimal" w:pos="368"/>
              </w:tabs>
              <w:jc w:val="both"/>
            </w:pPr>
          </w:p>
        </w:tc>
        <w:tc>
          <w:tcPr>
            <w:tcW w:w="955" w:type="dxa"/>
          </w:tcPr>
          <w:p w14:paraId="72B6918F" w14:textId="77777777" w:rsidR="00626338" w:rsidRPr="008747A6" w:rsidRDefault="00626338" w:rsidP="00BD7BEC">
            <w:pPr>
              <w:keepNext/>
              <w:keepLines/>
              <w:tabs>
                <w:tab w:val="decimal" w:pos="476"/>
              </w:tabs>
              <w:jc w:val="both"/>
            </w:pPr>
            <w:r w:rsidRPr="008747A6">
              <w:rPr>
                <w:lang w:eastAsia="zh-HK"/>
              </w:rPr>
              <w:t>0.4</w:t>
            </w:r>
          </w:p>
        </w:tc>
      </w:tr>
      <w:tr w:rsidR="00626338" w:rsidRPr="00E9708B" w14:paraId="03DE27B4" w14:textId="77777777" w:rsidTr="00BD7BEC">
        <w:tc>
          <w:tcPr>
            <w:tcW w:w="1846" w:type="dxa"/>
          </w:tcPr>
          <w:p w14:paraId="195C5ACD"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r w:rsidRPr="008747A6">
              <w:tab/>
              <w:t>Q1</w:t>
            </w:r>
          </w:p>
        </w:tc>
        <w:tc>
          <w:tcPr>
            <w:tcW w:w="882" w:type="dxa"/>
          </w:tcPr>
          <w:p w14:paraId="07142A04" w14:textId="77777777" w:rsidR="00626338" w:rsidRPr="008747A6" w:rsidRDefault="00626338" w:rsidP="00BD7BEC">
            <w:pPr>
              <w:keepNext/>
              <w:keepLines/>
              <w:tabs>
                <w:tab w:val="decimal" w:pos="436"/>
              </w:tabs>
              <w:jc w:val="both"/>
              <w:rPr>
                <w:lang w:eastAsia="zh-HK"/>
              </w:rPr>
            </w:pPr>
            <w:r w:rsidRPr="008747A6">
              <w:t>8.0</w:t>
            </w:r>
          </w:p>
        </w:tc>
        <w:tc>
          <w:tcPr>
            <w:tcW w:w="720" w:type="dxa"/>
          </w:tcPr>
          <w:p w14:paraId="2B9C9021" w14:textId="77777777" w:rsidR="00626338" w:rsidRPr="008747A6" w:rsidRDefault="00626338" w:rsidP="00BD7BEC">
            <w:pPr>
              <w:keepNext/>
              <w:keepLines/>
              <w:tabs>
                <w:tab w:val="decimal" w:pos="368"/>
              </w:tabs>
              <w:jc w:val="both"/>
              <w:rPr>
                <w:lang w:eastAsia="zh-HK"/>
              </w:rPr>
            </w:pPr>
            <w:r w:rsidRPr="008747A6">
              <w:rPr>
                <w:lang w:eastAsia="zh-HK"/>
              </w:rPr>
              <w:t>3.3</w:t>
            </w:r>
          </w:p>
        </w:tc>
        <w:tc>
          <w:tcPr>
            <w:tcW w:w="900" w:type="dxa"/>
          </w:tcPr>
          <w:p w14:paraId="30521011" w14:textId="478CE7CB" w:rsidR="00626338" w:rsidRPr="008747A6" w:rsidRDefault="00626338" w:rsidP="00BD7BEC">
            <w:pPr>
              <w:keepNext/>
              <w:keepLines/>
              <w:tabs>
                <w:tab w:val="decimal" w:pos="404"/>
              </w:tabs>
              <w:jc w:val="both"/>
            </w:pPr>
            <w:r w:rsidRPr="008747A6">
              <w:t>(-</w:t>
            </w:r>
            <w:r w:rsidR="00871F32">
              <w:t>1</w:t>
            </w:r>
            <w:r w:rsidRPr="008747A6">
              <w:t>.</w:t>
            </w:r>
            <w:r w:rsidR="00871F32">
              <w:t>4</w:t>
            </w:r>
            <w:r w:rsidRPr="008747A6">
              <w:t>)</w:t>
            </w:r>
          </w:p>
        </w:tc>
        <w:tc>
          <w:tcPr>
            <w:tcW w:w="1026" w:type="dxa"/>
          </w:tcPr>
          <w:p w14:paraId="573F19FE" w14:textId="77777777" w:rsidR="00626338" w:rsidRPr="008747A6" w:rsidRDefault="00626338" w:rsidP="00BD7BEC">
            <w:pPr>
              <w:keepNext/>
              <w:keepLines/>
              <w:tabs>
                <w:tab w:val="decimal" w:pos="404"/>
              </w:tabs>
              <w:jc w:val="both"/>
              <w:rPr>
                <w:lang w:eastAsia="zh-HK"/>
              </w:rPr>
            </w:pPr>
            <w:r w:rsidRPr="008747A6">
              <w:rPr>
                <w:lang w:eastAsia="zh-HK"/>
              </w:rPr>
              <w:t>4.6</w:t>
            </w:r>
          </w:p>
        </w:tc>
        <w:tc>
          <w:tcPr>
            <w:tcW w:w="954" w:type="dxa"/>
          </w:tcPr>
          <w:p w14:paraId="2AD4F97F" w14:textId="77777777" w:rsidR="00626338" w:rsidRPr="008747A6" w:rsidRDefault="00626338" w:rsidP="00BD7BEC">
            <w:pPr>
              <w:keepNext/>
              <w:keepLines/>
              <w:tabs>
                <w:tab w:val="decimal" w:pos="533"/>
              </w:tabs>
              <w:ind w:right="-262"/>
              <w:jc w:val="both"/>
              <w:rPr>
                <w:lang w:eastAsia="zh-HK"/>
              </w:rPr>
            </w:pPr>
            <w:r w:rsidRPr="008747A6">
              <w:rPr>
                <w:lang w:eastAsia="zh-HK"/>
              </w:rPr>
              <w:t>-7.1</w:t>
            </w:r>
          </w:p>
        </w:tc>
        <w:tc>
          <w:tcPr>
            <w:tcW w:w="819" w:type="dxa"/>
          </w:tcPr>
          <w:p w14:paraId="477436E8" w14:textId="77777777" w:rsidR="00626338" w:rsidRPr="008747A6" w:rsidRDefault="00626338" w:rsidP="00BD7BEC">
            <w:pPr>
              <w:keepNext/>
              <w:keepLines/>
              <w:tabs>
                <w:tab w:val="decimal" w:pos="368"/>
              </w:tabs>
              <w:jc w:val="both"/>
              <w:rPr>
                <w:lang w:eastAsia="zh-HK"/>
              </w:rPr>
            </w:pPr>
            <w:r w:rsidRPr="008747A6">
              <w:rPr>
                <w:lang w:eastAsia="zh-HK"/>
              </w:rPr>
              <w:t>-10.3</w:t>
            </w:r>
          </w:p>
        </w:tc>
        <w:tc>
          <w:tcPr>
            <w:tcW w:w="819" w:type="dxa"/>
          </w:tcPr>
          <w:p w14:paraId="506B3DD8" w14:textId="23B006C4" w:rsidR="00626338" w:rsidRPr="008747A6" w:rsidRDefault="00626338" w:rsidP="00BD7BEC">
            <w:pPr>
              <w:keepNext/>
              <w:keepLines/>
              <w:tabs>
                <w:tab w:val="decimal" w:pos="368"/>
              </w:tabs>
              <w:jc w:val="both"/>
            </w:pPr>
            <w:r w:rsidRPr="008747A6">
              <w:t>(-</w:t>
            </w:r>
            <w:r w:rsidR="00871F32">
              <w:t>0</w:t>
            </w:r>
            <w:r w:rsidRPr="008747A6">
              <w:t>.</w:t>
            </w:r>
            <w:r w:rsidR="00871F32">
              <w:t>3</w:t>
            </w:r>
            <w:r w:rsidRPr="008747A6">
              <w:t>)</w:t>
            </w:r>
          </w:p>
        </w:tc>
        <w:tc>
          <w:tcPr>
            <w:tcW w:w="955" w:type="dxa"/>
          </w:tcPr>
          <w:p w14:paraId="3D305FF6" w14:textId="77777777" w:rsidR="00626338" w:rsidRPr="008747A6" w:rsidRDefault="00626338" w:rsidP="00BD7BEC">
            <w:pPr>
              <w:keepNext/>
              <w:keepLines/>
              <w:tabs>
                <w:tab w:val="decimal" w:pos="476"/>
              </w:tabs>
              <w:jc w:val="both"/>
              <w:rPr>
                <w:lang w:eastAsia="zh-HK"/>
              </w:rPr>
            </w:pPr>
            <w:r w:rsidRPr="008747A6">
              <w:rPr>
                <w:lang w:eastAsia="zh-HK"/>
              </w:rPr>
              <w:t>3.7</w:t>
            </w:r>
          </w:p>
        </w:tc>
      </w:tr>
      <w:tr w:rsidR="00626338" w:rsidRPr="00E9708B" w14:paraId="5F33EF96" w14:textId="77777777" w:rsidTr="00BD7BEC">
        <w:tc>
          <w:tcPr>
            <w:tcW w:w="1846" w:type="dxa"/>
          </w:tcPr>
          <w:p w14:paraId="7CA5D4DE"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r w:rsidRPr="008747A6">
              <w:tab/>
              <w:t>Q2</w:t>
            </w:r>
          </w:p>
        </w:tc>
        <w:tc>
          <w:tcPr>
            <w:tcW w:w="882" w:type="dxa"/>
          </w:tcPr>
          <w:p w14:paraId="00E4367F" w14:textId="77777777" w:rsidR="00626338" w:rsidRPr="008747A6" w:rsidRDefault="00626338" w:rsidP="00BD7BEC">
            <w:pPr>
              <w:keepNext/>
              <w:keepLines/>
              <w:tabs>
                <w:tab w:val="decimal" w:pos="436"/>
              </w:tabs>
              <w:jc w:val="both"/>
            </w:pPr>
            <w:r w:rsidRPr="008747A6">
              <w:rPr>
                <w:kern w:val="0"/>
              </w:rPr>
              <w:t>7.4</w:t>
            </w:r>
          </w:p>
        </w:tc>
        <w:tc>
          <w:tcPr>
            <w:tcW w:w="720" w:type="dxa"/>
          </w:tcPr>
          <w:p w14:paraId="4E0B64B4" w14:textId="77777777" w:rsidR="00626338" w:rsidRPr="008747A6" w:rsidRDefault="00626338" w:rsidP="00BD7BEC">
            <w:pPr>
              <w:keepNext/>
              <w:keepLines/>
              <w:tabs>
                <w:tab w:val="decimal" w:pos="368"/>
              </w:tabs>
              <w:jc w:val="both"/>
            </w:pPr>
            <w:r w:rsidRPr="008747A6">
              <w:rPr>
                <w:kern w:val="0"/>
                <w:lang w:eastAsia="zh-HK"/>
              </w:rPr>
              <w:t>4.0</w:t>
            </w:r>
          </w:p>
        </w:tc>
        <w:tc>
          <w:tcPr>
            <w:tcW w:w="900" w:type="dxa"/>
          </w:tcPr>
          <w:p w14:paraId="26231A92" w14:textId="1507E55F" w:rsidR="00626338" w:rsidRPr="008747A6" w:rsidRDefault="00626338" w:rsidP="00BD7BEC">
            <w:pPr>
              <w:keepNext/>
              <w:keepLines/>
              <w:tabs>
                <w:tab w:val="decimal" w:pos="404"/>
              </w:tabs>
              <w:jc w:val="both"/>
            </w:pPr>
            <w:r w:rsidRPr="008747A6">
              <w:rPr>
                <w:kern w:val="0"/>
              </w:rPr>
              <w:t>(</w:t>
            </w:r>
            <w:r w:rsidR="00871F32">
              <w:rPr>
                <w:kern w:val="0"/>
              </w:rPr>
              <w:t>-0.1</w:t>
            </w:r>
            <w:r w:rsidRPr="008747A6">
              <w:rPr>
                <w:kern w:val="0"/>
              </w:rPr>
              <w:t>)</w:t>
            </w:r>
          </w:p>
        </w:tc>
        <w:tc>
          <w:tcPr>
            <w:tcW w:w="1026" w:type="dxa"/>
          </w:tcPr>
          <w:p w14:paraId="2BBF156D" w14:textId="77777777" w:rsidR="00626338" w:rsidRPr="008747A6" w:rsidRDefault="00626338" w:rsidP="00BD7BEC">
            <w:pPr>
              <w:keepNext/>
              <w:keepLines/>
              <w:tabs>
                <w:tab w:val="decimal" w:pos="404"/>
              </w:tabs>
              <w:jc w:val="both"/>
            </w:pPr>
            <w:r w:rsidRPr="008747A6">
              <w:rPr>
                <w:kern w:val="0"/>
                <w:lang w:eastAsia="zh-HK"/>
              </w:rPr>
              <w:t>3.1</w:t>
            </w:r>
          </w:p>
        </w:tc>
        <w:tc>
          <w:tcPr>
            <w:tcW w:w="954" w:type="dxa"/>
          </w:tcPr>
          <w:p w14:paraId="5CA5CDE3" w14:textId="77777777" w:rsidR="00626338" w:rsidRPr="008747A6" w:rsidRDefault="00626338" w:rsidP="00BD7BEC">
            <w:pPr>
              <w:keepNext/>
              <w:keepLines/>
              <w:tabs>
                <w:tab w:val="decimal" w:pos="533"/>
              </w:tabs>
              <w:ind w:right="-262"/>
              <w:jc w:val="both"/>
            </w:pPr>
            <w:r w:rsidRPr="008747A6">
              <w:t>-11.8</w:t>
            </w:r>
          </w:p>
        </w:tc>
        <w:tc>
          <w:tcPr>
            <w:tcW w:w="819" w:type="dxa"/>
          </w:tcPr>
          <w:p w14:paraId="5FD86EC1" w14:textId="77777777" w:rsidR="00626338" w:rsidRPr="008747A6" w:rsidRDefault="00626338" w:rsidP="00BD7BEC">
            <w:pPr>
              <w:keepNext/>
              <w:keepLines/>
              <w:tabs>
                <w:tab w:val="decimal" w:pos="368"/>
              </w:tabs>
              <w:jc w:val="both"/>
            </w:pPr>
            <w:r w:rsidRPr="008747A6">
              <w:rPr>
                <w:kern w:val="0"/>
                <w:lang w:eastAsia="zh-HK"/>
              </w:rPr>
              <w:t>-10.7</w:t>
            </w:r>
          </w:p>
        </w:tc>
        <w:tc>
          <w:tcPr>
            <w:tcW w:w="819" w:type="dxa"/>
          </w:tcPr>
          <w:p w14:paraId="0D1DD488" w14:textId="78477303" w:rsidR="00626338" w:rsidRPr="008747A6" w:rsidRDefault="00626338" w:rsidP="00BD7BEC">
            <w:pPr>
              <w:keepNext/>
              <w:keepLines/>
              <w:tabs>
                <w:tab w:val="decimal" w:pos="368"/>
              </w:tabs>
              <w:jc w:val="both"/>
            </w:pPr>
            <w:r w:rsidRPr="008747A6">
              <w:rPr>
                <w:kern w:val="0"/>
              </w:rPr>
              <w:t>(-</w:t>
            </w:r>
            <w:r w:rsidR="00871F32">
              <w:rPr>
                <w:kern w:val="0"/>
              </w:rPr>
              <w:t>8</w:t>
            </w:r>
            <w:r w:rsidRPr="008747A6">
              <w:rPr>
                <w:kern w:val="0"/>
              </w:rPr>
              <w:t>.7)</w:t>
            </w:r>
          </w:p>
        </w:tc>
        <w:tc>
          <w:tcPr>
            <w:tcW w:w="955" w:type="dxa"/>
          </w:tcPr>
          <w:p w14:paraId="4C6F26E5" w14:textId="77777777" w:rsidR="00626338" w:rsidRPr="008747A6" w:rsidRDefault="00626338" w:rsidP="00BD7BEC">
            <w:pPr>
              <w:keepNext/>
              <w:keepLines/>
              <w:tabs>
                <w:tab w:val="decimal" w:pos="476"/>
              </w:tabs>
              <w:jc w:val="both"/>
            </w:pPr>
            <w:r w:rsidRPr="008747A6">
              <w:rPr>
                <w:kern w:val="0"/>
                <w:lang w:eastAsia="zh-HK"/>
              </w:rPr>
              <w:t>-1.3</w:t>
            </w:r>
          </w:p>
        </w:tc>
      </w:tr>
      <w:tr w:rsidR="00626338" w:rsidRPr="00E9708B" w14:paraId="07D13859" w14:textId="77777777" w:rsidTr="00BD7BEC">
        <w:trPr>
          <w:trHeight w:val="55"/>
        </w:trPr>
        <w:tc>
          <w:tcPr>
            <w:tcW w:w="1846" w:type="dxa"/>
          </w:tcPr>
          <w:p w14:paraId="667B49DF"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r w:rsidRPr="008747A6">
              <w:tab/>
              <w:t>Q3</w:t>
            </w:r>
          </w:p>
        </w:tc>
        <w:tc>
          <w:tcPr>
            <w:tcW w:w="882" w:type="dxa"/>
          </w:tcPr>
          <w:p w14:paraId="22CDDDEF" w14:textId="77777777" w:rsidR="00626338" w:rsidRPr="008747A6" w:rsidRDefault="00626338" w:rsidP="00BD7BEC">
            <w:pPr>
              <w:keepNext/>
              <w:keepLines/>
              <w:tabs>
                <w:tab w:val="decimal" w:pos="436"/>
              </w:tabs>
              <w:jc w:val="both"/>
            </w:pPr>
            <w:r w:rsidRPr="008747A6">
              <w:rPr>
                <w:kern w:val="0"/>
              </w:rPr>
              <w:t>6.0</w:t>
            </w:r>
          </w:p>
        </w:tc>
        <w:tc>
          <w:tcPr>
            <w:tcW w:w="720" w:type="dxa"/>
          </w:tcPr>
          <w:p w14:paraId="4EC7DF35" w14:textId="77777777" w:rsidR="00626338" w:rsidRPr="008747A6" w:rsidRDefault="00626338" w:rsidP="00BD7BEC">
            <w:pPr>
              <w:keepNext/>
              <w:keepLines/>
              <w:tabs>
                <w:tab w:val="decimal" w:pos="368"/>
              </w:tabs>
              <w:jc w:val="both"/>
            </w:pPr>
            <w:r w:rsidRPr="008747A6">
              <w:rPr>
                <w:kern w:val="0"/>
              </w:rPr>
              <w:t>3.2</w:t>
            </w:r>
          </w:p>
        </w:tc>
        <w:tc>
          <w:tcPr>
            <w:tcW w:w="900" w:type="dxa"/>
          </w:tcPr>
          <w:p w14:paraId="64CAD5BC" w14:textId="2E3F3125" w:rsidR="00626338" w:rsidRPr="008747A6" w:rsidRDefault="00626338" w:rsidP="00BD7BEC">
            <w:pPr>
              <w:keepNext/>
              <w:keepLines/>
              <w:tabs>
                <w:tab w:val="decimal" w:pos="404"/>
              </w:tabs>
              <w:jc w:val="both"/>
            </w:pPr>
            <w:r w:rsidRPr="008747A6">
              <w:rPr>
                <w:kern w:val="0"/>
              </w:rPr>
              <w:t>(</w:t>
            </w:r>
            <w:r w:rsidR="00871F32">
              <w:rPr>
                <w:kern w:val="0"/>
              </w:rPr>
              <w:t>2</w:t>
            </w:r>
            <w:r w:rsidRPr="008747A6">
              <w:rPr>
                <w:kern w:val="0"/>
              </w:rPr>
              <w:t>.</w:t>
            </w:r>
            <w:r w:rsidR="00871F32">
              <w:rPr>
                <w:kern w:val="0"/>
              </w:rPr>
              <w:t>4</w:t>
            </w:r>
            <w:r w:rsidRPr="008747A6">
              <w:rPr>
                <w:kern w:val="0"/>
              </w:rPr>
              <w:t>)</w:t>
            </w:r>
          </w:p>
        </w:tc>
        <w:tc>
          <w:tcPr>
            <w:tcW w:w="1026" w:type="dxa"/>
          </w:tcPr>
          <w:p w14:paraId="54767333" w14:textId="77777777" w:rsidR="00626338" w:rsidRPr="008747A6" w:rsidRDefault="00626338" w:rsidP="00BD7BEC">
            <w:pPr>
              <w:keepNext/>
              <w:keepLines/>
              <w:tabs>
                <w:tab w:val="decimal" w:pos="404"/>
              </w:tabs>
              <w:jc w:val="both"/>
            </w:pPr>
            <w:r w:rsidRPr="008747A6">
              <w:rPr>
                <w:kern w:val="0"/>
                <w:lang w:eastAsia="zh-HK"/>
              </w:rPr>
              <w:t>2.6</w:t>
            </w:r>
          </w:p>
        </w:tc>
        <w:tc>
          <w:tcPr>
            <w:tcW w:w="954" w:type="dxa"/>
          </w:tcPr>
          <w:p w14:paraId="5F2E4690" w14:textId="77777777" w:rsidR="00626338" w:rsidRPr="008747A6" w:rsidRDefault="00626338" w:rsidP="00BD7BEC">
            <w:pPr>
              <w:keepNext/>
              <w:keepLines/>
              <w:tabs>
                <w:tab w:val="decimal" w:pos="533"/>
              </w:tabs>
              <w:ind w:right="-262"/>
              <w:jc w:val="both"/>
            </w:pPr>
            <w:r w:rsidRPr="008747A6">
              <w:t>-2.7</w:t>
            </w:r>
          </w:p>
        </w:tc>
        <w:tc>
          <w:tcPr>
            <w:tcW w:w="819" w:type="dxa"/>
          </w:tcPr>
          <w:p w14:paraId="0D55F6C1" w14:textId="77777777" w:rsidR="00626338" w:rsidRPr="008747A6" w:rsidRDefault="00626338" w:rsidP="00BD7BEC">
            <w:pPr>
              <w:keepNext/>
              <w:keepLines/>
              <w:tabs>
                <w:tab w:val="decimal" w:pos="368"/>
              </w:tabs>
              <w:jc w:val="both"/>
            </w:pPr>
            <w:r w:rsidRPr="008747A6">
              <w:rPr>
                <w:kern w:val="0"/>
                <w:lang w:eastAsia="zh-HK"/>
              </w:rPr>
              <w:t>-1.5</w:t>
            </w:r>
          </w:p>
        </w:tc>
        <w:tc>
          <w:tcPr>
            <w:tcW w:w="819" w:type="dxa"/>
          </w:tcPr>
          <w:p w14:paraId="35E807EE" w14:textId="5D1BFC63" w:rsidR="00626338" w:rsidRPr="008747A6" w:rsidRDefault="00626338" w:rsidP="00BD7BEC">
            <w:pPr>
              <w:keepNext/>
              <w:keepLines/>
              <w:tabs>
                <w:tab w:val="decimal" w:pos="368"/>
              </w:tabs>
              <w:jc w:val="both"/>
            </w:pPr>
            <w:r w:rsidRPr="008747A6">
              <w:rPr>
                <w:kern w:val="0"/>
              </w:rPr>
              <w:t>(12.</w:t>
            </w:r>
            <w:r w:rsidR="00871F32">
              <w:rPr>
                <w:kern w:val="0"/>
              </w:rPr>
              <w:t>5</w:t>
            </w:r>
            <w:r w:rsidRPr="008747A6">
              <w:rPr>
                <w:kern w:val="0"/>
              </w:rPr>
              <w:t>)</w:t>
            </w:r>
          </w:p>
        </w:tc>
        <w:tc>
          <w:tcPr>
            <w:tcW w:w="955" w:type="dxa"/>
          </w:tcPr>
          <w:p w14:paraId="218509AF" w14:textId="77777777" w:rsidR="00626338" w:rsidRPr="008747A6" w:rsidRDefault="00626338" w:rsidP="00BD7BEC">
            <w:pPr>
              <w:keepNext/>
              <w:keepLines/>
              <w:tabs>
                <w:tab w:val="decimal" w:pos="476"/>
              </w:tabs>
              <w:jc w:val="both"/>
            </w:pPr>
            <w:r w:rsidRPr="008747A6">
              <w:rPr>
                <w:kern w:val="0"/>
                <w:lang w:eastAsia="zh-HK"/>
              </w:rPr>
              <w:t>-1.1</w:t>
            </w:r>
          </w:p>
        </w:tc>
      </w:tr>
      <w:tr w:rsidR="00626338" w:rsidRPr="00E9708B" w14:paraId="74A8B6D8" w14:textId="77777777" w:rsidTr="00BD7BEC">
        <w:trPr>
          <w:trHeight w:val="70"/>
        </w:trPr>
        <w:tc>
          <w:tcPr>
            <w:tcW w:w="1846" w:type="dxa"/>
          </w:tcPr>
          <w:p w14:paraId="006B6389" w14:textId="77777777" w:rsidR="00626338" w:rsidRPr="008747A6" w:rsidRDefault="00626338" w:rsidP="00BD7BEC">
            <w:pPr>
              <w:keepNext/>
              <w:keepLines/>
              <w:tabs>
                <w:tab w:val="left" w:pos="720"/>
                <w:tab w:val="left" w:pos="990"/>
                <w:tab w:val="left" w:pos="2430"/>
                <w:tab w:val="left" w:pos="3150"/>
                <w:tab w:val="left" w:pos="7110"/>
                <w:tab w:val="left" w:pos="8190"/>
              </w:tabs>
              <w:jc w:val="both"/>
              <w:rPr>
                <w:lang w:eastAsia="zh-HK"/>
              </w:rPr>
            </w:pPr>
            <w:r w:rsidRPr="008747A6">
              <w:tab/>
            </w:r>
            <w:r w:rsidRPr="008747A6">
              <w:rPr>
                <w:rFonts w:eastAsia="SimSun"/>
                <w:lang w:eastAsia="zh-CN"/>
              </w:rPr>
              <w:t>Q</w:t>
            </w:r>
            <w:r w:rsidRPr="008747A6">
              <w:t>4</w:t>
            </w:r>
          </w:p>
        </w:tc>
        <w:tc>
          <w:tcPr>
            <w:tcW w:w="882" w:type="dxa"/>
          </w:tcPr>
          <w:p w14:paraId="32D630E6" w14:textId="77777777" w:rsidR="00626338" w:rsidRPr="008747A6" w:rsidRDefault="00626338" w:rsidP="00BD7BEC">
            <w:pPr>
              <w:keepNext/>
              <w:keepLines/>
              <w:tabs>
                <w:tab w:val="decimal" w:pos="436"/>
              </w:tabs>
              <w:jc w:val="both"/>
            </w:pPr>
            <w:r w:rsidRPr="008747A6">
              <w:t>2.9</w:t>
            </w:r>
          </w:p>
        </w:tc>
        <w:tc>
          <w:tcPr>
            <w:tcW w:w="720" w:type="dxa"/>
          </w:tcPr>
          <w:p w14:paraId="5E1EAEE3" w14:textId="77777777" w:rsidR="00626338" w:rsidRPr="008747A6" w:rsidRDefault="00626338" w:rsidP="00BD7BEC">
            <w:pPr>
              <w:keepNext/>
              <w:keepLines/>
              <w:tabs>
                <w:tab w:val="decimal" w:pos="368"/>
              </w:tabs>
              <w:jc w:val="both"/>
            </w:pPr>
            <w:r w:rsidRPr="008747A6">
              <w:rPr>
                <w:lang w:eastAsia="zh-HK"/>
              </w:rPr>
              <w:t>0.2</w:t>
            </w:r>
          </w:p>
        </w:tc>
        <w:tc>
          <w:tcPr>
            <w:tcW w:w="900" w:type="dxa"/>
          </w:tcPr>
          <w:p w14:paraId="5A281CCF" w14:textId="001CE69D" w:rsidR="00626338" w:rsidRPr="008747A6" w:rsidRDefault="00626338" w:rsidP="00BD7BEC">
            <w:pPr>
              <w:keepNext/>
              <w:keepLines/>
              <w:tabs>
                <w:tab w:val="decimal" w:pos="404"/>
              </w:tabs>
              <w:jc w:val="both"/>
            </w:pPr>
            <w:r w:rsidRPr="008747A6">
              <w:t>(-0.</w:t>
            </w:r>
            <w:r w:rsidR="00871F32">
              <w:t>2</w:t>
            </w:r>
            <w:r w:rsidRPr="008747A6">
              <w:t>)</w:t>
            </w:r>
          </w:p>
        </w:tc>
        <w:tc>
          <w:tcPr>
            <w:tcW w:w="1026" w:type="dxa"/>
          </w:tcPr>
          <w:p w14:paraId="4FE6075E" w14:textId="77777777" w:rsidR="00626338" w:rsidRPr="008747A6" w:rsidRDefault="00626338" w:rsidP="00BD7BEC">
            <w:pPr>
              <w:keepNext/>
              <w:keepLines/>
              <w:tabs>
                <w:tab w:val="decimal" w:pos="404"/>
              </w:tabs>
              <w:jc w:val="both"/>
            </w:pPr>
            <w:r w:rsidRPr="008747A6">
              <w:rPr>
                <w:lang w:eastAsia="zh-HK"/>
              </w:rPr>
              <w:t>2.6</w:t>
            </w:r>
          </w:p>
        </w:tc>
        <w:tc>
          <w:tcPr>
            <w:tcW w:w="954" w:type="dxa"/>
          </w:tcPr>
          <w:p w14:paraId="46B576A4" w14:textId="77777777" w:rsidR="00626338" w:rsidRPr="008747A6" w:rsidRDefault="00626338" w:rsidP="00BD7BEC">
            <w:pPr>
              <w:keepNext/>
              <w:keepLines/>
              <w:tabs>
                <w:tab w:val="decimal" w:pos="533"/>
              </w:tabs>
              <w:ind w:right="-262"/>
              <w:jc w:val="both"/>
            </w:pPr>
            <w:r w:rsidRPr="008747A6">
              <w:rPr>
                <w:lang w:eastAsia="zh-HK"/>
              </w:rPr>
              <w:t>-0.4</w:t>
            </w:r>
          </w:p>
        </w:tc>
        <w:tc>
          <w:tcPr>
            <w:tcW w:w="819" w:type="dxa"/>
          </w:tcPr>
          <w:p w14:paraId="3A955515" w14:textId="77777777" w:rsidR="00626338" w:rsidRPr="008747A6" w:rsidRDefault="00626338" w:rsidP="00BD7BEC">
            <w:pPr>
              <w:keepNext/>
              <w:keepLines/>
              <w:tabs>
                <w:tab w:val="decimal" w:pos="368"/>
              </w:tabs>
              <w:jc w:val="both"/>
            </w:pPr>
            <w:r w:rsidRPr="008747A6">
              <w:rPr>
                <w:lang w:eastAsia="zh-HK"/>
              </w:rPr>
              <w:t>-1.4</w:t>
            </w:r>
          </w:p>
        </w:tc>
        <w:tc>
          <w:tcPr>
            <w:tcW w:w="819" w:type="dxa"/>
          </w:tcPr>
          <w:p w14:paraId="0DEDE8DD" w14:textId="3B0FE94C" w:rsidR="00626338" w:rsidRPr="008747A6" w:rsidRDefault="00626338" w:rsidP="00BD7BEC">
            <w:pPr>
              <w:keepNext/>
              <w:keepLines/>
              <w:tabs>
                <w:tab w:val="decimal" w:pos="368"/>
              </w:tabs>
              <w:jc w:val="both"/>
            </w:pPr>
            <w:r w:rsidRPr="008747A6">
              <w:t>(-3.</w:t>
            </w:r>
            <w:r w:rsidR="00871F32">
              <w:t>3</w:t>
            </w:r>
            <w:r w:rsidRPr="008747A6">
              <w:t>)</w:t>
            </w:r>
          </w:p>
        </w:tc>
        <w:tc>
          <w:tcPr>
            <w:tcW w:w="955" w:type="dxa"/>
          </w:tcPr>
          <w:p w14:paraId="7B0B1EC7" w14:textId="77777777" w:rsidR="00626338" w:rsidRPr="008747A6" w:rsidRDefault="00626338" w:rsidP="00BD7BEC">
            <w:pPr>
              <w:keepNext/>
              <w:keepLines/>
              <w:tabs>
                <w:tab w:val="decimal" w:pos="476"/>
              </w:tabs>
              <w:jc w:val="both"/>
            </w:pPr>
            <w:r w:rsidRPr="008747A6">
              <w:rPr>
                <w:lang w:eastAsia="zh-HK"/>
              </w:rPr>
              <w:t>0.2</w:t>
            </w:r>
          </w:p>
        </w:tc>
      </w:tr>
      <w:tr w:rsidR="00626338" w:rsidRPr="00E9708B" w14:paraId="0F2E9011" w14:textId="77777777" w:rsidTr="00BD7BEC">
        <w:trPr>
          <w:trHeight w:val="70"/>
        </w:trPr>
        <w:tc>
          <w:tcPr>
            <w:tcW w:w="1846" w:type="dxa"/>
          </w:tcPr>
          <w:p w14:paraId="077B74BC" w14:textId="77777777" w:rsidR="00626338" w:rsidRPr="008747A6" w:rsidRDefault="00626338" w:rsidP="00BD7BEC">
            <w:pPr>
              <w:keepNext/>
              <w:keepLines/>
              <w:tabs>
                <w:tab w:val="left" w:pos="720"/>
                <w:tab w:val="left" w:pos="990"/>
                <w:tab w:val="left" w:pos="2430"/>
                <w:tab w:val="left" w:pos="3150"/>
                <w:tab w:val="left" w:pos="7110"/>
                <w:tab w:val="left" w:pos="8190"/>
              </w:tabs>
              <w:jc w:val="both"/>
            </w:pPr>
          </w:p>
        </w:tc>
        <w:tc>
          <w:tcPr>
            <w:tcW w:w="882" w:type="dxa"/>
          </w:tcPr>
          <w:p w14:paraId="2639F1F1" w14:textId="77777777" w:rsidR="00626338" w:rsidRPr="008747A6" w:rsidRDefault="00626338" w:rsidP="00BD7BEC">
            <w:pPr>
              <w:keepNext/>
              <w:keepLines/>
              <w:tabs>
                <w:tab w:val="decimal" w:pos="436"/>
              </w:tabs>
              <w:jc w:val="both"/>
            </w:pPr>
          </w:p>
        </w:tc>
        <w:tc>
          <w:tcPr>
            <w:tcW w:w="720" w:type="dxa"/>
          </w:tcPr>
          <w:p w14:paraId="18037362" w14:textId="77777777" w:rsidR="00626338" w:rsidRPr="008747A6" w:rsidRDefault="00626338" w:rsidP="00BD7BEC">
            <w:pPr>
              <w:keepNext/>
              <w:keepLines/>
              <w:tabs>
                <w:tab w:val="decimal" w:pos="368"/>
              </w:tabs>
              <w:jc w:val="both"/>
              <w:rPr>
                <w:lang w:eastAsia="zh-HK"/>
              </w:rPr>
            </w:pPr>
          </w:p>
        </w:tc>
        <w:tc>
          <w:tcPr>
            <w:tcW w:w="900" w:type="dxa"/>
          </w:tcPr>
          <w:p w14:paraId="576E3F5B" w14:textId="77777777" w:rsidR="00626338" w:rsidRPr="008747A6" w:rsidRDefault="00626338" w:rsidP="00BD7BEC">
            <w:pPr>
              <w:keepNext/>
              <w:keepLines/>
              <w:tabs>
                <w:tab w:val="decimal" w:pos="404"/>
              </w:tabs>
              <w:jc w:val="both"/>
            </w:pPr>
          </w:p>
        </w:tc>
        <w:tc>
          <w:tcPr>
            <w:tcW w:w="1026" w:type="dxa"/>
          </w:tcPr>
          <w:p w14:paraId="3B816E36" w14:textId="77777777" w:rsidR="00626338" w:rsidRPr="008747A6" w:rsidRDefault="00626338" w:rsidP="00BD7BEC">
            <w:pPr>
              <w:keepNext/>
              <w:keepLines/>
              <w:tabs>
                <w:tab w:val="decimal" w:pos="404"/>
              </w:tabs>
              <w:jc w:val="both"/>
              <w:rPr>
                <w:lang w:eastAsia="zh-HK"/>
              </w:rPr>
            </w:pPr>
          </w:p>
        </w:tc>
        <w:tc>
          <w:tcPr>
            <w:tcW w:w="954" w:type="dxa"/>
          </w:tcPr>
          <w:p w14:paraId="6F6DD386" w14:textId="77777777" w:rsidR="00626338" w:rsidRPr="008747A6" w:rsidRDefault="00626338" w:rsidP="00BD7BEC">
            <w:pPr>
              <w:keepNext/>
              <w:keepLines/>
              <w:tabs>
                <w:tab w:val="decimal" w:pos="533"/>
              </w:tabs>
              <w:ind w:right="-262"/>
              <w:jc w:val="both"/>
              <w:rPr>
                <w:lang w:eastAsia="zh-HK"/>
              </w:rPr>
            </w:pPr>
          </w:p>
        </w:tc>
        <w:tc>
          <w:tcPr>
            <w:tcW w:w="819" w:type="dxa"/>
          </w:tcPr>
          <w:p w14:paraId="6358A793" w14:textId="77777777" w:rsidR="00626338" w:rsidRPr="008747A6" w:rsidRDefault="00626338" w:rsidP="00BD7BEC">
            <w:pPr>
              <w:keepNext/>
              <w:keepLines/>
              <w:tabs>
                <w:tab w:val="decimal" w:pos="368"/>
              </w:tabs>
              <w:jc w:val="both"/>
              <w:rPr>
                <w:lang w:eastAsia="zh-HK"/>
              </w:rPr>
            </w:pPr>
          </w:p>
        </w:tc>
        <w:tc>
          <w:tcPr>
            <w:tcW w:w="819" w:type="dxa"/>
          </w:tcPr>
          <w:p w14:paraId="5B21A1D2" w14:textId="77777777" w:rsidR="00626338" w:rsidRPr="008747A6" w:rsidRDefault="00626338" w:rsidP="00BD7BEC">
            <w:pPr>
              <w:keepNext/>
              <w:keepLines/>
              <w:tabs>
                <w:tab w:val="decimal" w:pos="368"/>
              </w:tabs>
              <w:jc w:val="both"/>
            </w:pPr>
          </w:p>
        </w:tc>
        <w:tc>
          <w:tcPr>
            <w:tcW w:w="955" w:type="dxa"/>
          </w:tcPr>
          <w:p w14:paraId="3449D2F3" w14:textId="77777777" w:rsidR="00626338" w:rsidRPr="008747A6" w:rsidRDefault="00626338" w:rsidP="00BD7BEC">
            <w:pPr>
              <w:keepNext/>
              <w:keepLines/>
              <w:tabs>
                <w:tab w:val="decimal" w:pos="476"/>
              </w:tabs>
              <w:jc w:val="both"/>
              <w:rPr>
                <w:lang w:eastAsia="zh-HK"/>
              </w:rPr>
            </w:pPr>
          </w:p>
        </w:tc>
      </w:tr>
      <w:tr w:rsidR="00F62CA6" w:rsidRPr="00E9708B" w14:paraId="0CD5797C" w14:textId="77777777" w:rsidTr="00BD7BEC">
        <w:trPr>
          <w:trHeight w:val="70"/>
        </w:trPr>
        <w:tc>
          <w:tcPr>
            <w:tcW w:w="1846" w:type="dxa"/>
          </w:tcPr>
          <w:p w14:paraId="0859A336" w14:textId="77777777" w:rsidR="00F62CA6" w:rsidRPr="008747A6" w:rsidRDefault="00F62CA6" w:rsidP="00F62CA6">
            <w:pPr>
              <w:keepNext/>
              <w:keepLines/>
              <w:tabs>
                <w:tab w:val="left" w:pos="720"/>
                <w:tab w:val="left" w:pos="990"/>
                <w:tab w:val="left" w:pos="2430"/>
                <w:tab w:val="left" w:pos="3150"/>
                <w:tab w:val="left" w:pos="7110"/>
                <w:tab w:val="left" w:pos="8190"/>
              </w:tabs>
              <w:jc w:val="both"/>
            </w:pPr>
            <w:r w:rsidRPr="008747A6">
              <w:t>2025</w:t>
            </w:r>
            <w:r w:rsidRPr="008747A6">
              <w:tab/>
              <w:t>Annual</w:t>
            </w:r>
          </w:p>
        </w:tc>
        <w:tc>
          <w:tcPr>
            <w:tcW w:w="882" w:type="dxa"/>
          </w:tcPr>
          <w:p w14:paraId="71D70995" w14:textId="77777777" w:rsidR="00F62CA6" w:rsidRPr="008747A6" w:rsidRDefault="00F62CA6" w:rsidP="00F62CA6">
            <w:pPr>
              <w:keepNext/>
              <w:keepLines/>
              <w:tabs>
                <w:tab w:val="decimal" w:pos="436"/>
              </w:tabs>
              <w:jc w:val="both"/>
              <w:rPr>
                <w:highlight w:val="yellow"/>
              </w:rPr>
            </w:pPr>
            <w:r w:rsidRPr="00E1089E">
              <w:t>15.5</w:t>
            </w:r>
          </w:p>
        </w:tc>
        <w:tc>
          <w:tcPr>
            <w:tcW w:w="720" w:type="dxa"/>
          </w:tcPr>
          <w:p w14:paraId="61979775" w14:textId="1268187F" w:rsidR="00F62CA6" w:rsidRPr="008747A6" w:rsidRDefault="00F62CA6" w:rsidP="00F62CA6">
            <w:pPr>
              <w:keepNext/>
              <w:keepLines/>
              <w:tabs>
                <w:tab w:val="decimal" w:pos="368"/>
              </w:tabs>
              <w:jc w:val="both"/>
              <w:rPr>
                <w:highlight w:val="yellow"/>
                <w:lang w:eastAsia="zh-HK"/>
              </w:rPr>
            </w:pPr>
            <w:r w:rsidRPr="00F62CA6">
              <w:rPr>
                <w:lang w:eastAsia="zh-HK"/>
              </w:rPr>
              <w:t>12.9</w:t>
            </w:r>
          </w:p>
        </w:tc>
        <w:tc>
          <w:tcPr>
            <w:tcW w:w="900" w:type="dxa"/>
          </w:tcPr>
          <w:p w14:paraId="0F9A46F0" w14:textId="77777777" w:rsidR="00F62CA6" w:rsidRPr="008747A6" w:rsidRDefault="00F62CA6" w:rsidP="00F62CA6">
            <w:pPr>
              <w:keepNext/>
              <w:keepLines/>
              <w:tabs>
                <w:tab w:val="decimal" w:pos="404"/>
              </w:tabs>
              <w:jc w:val="both"/>
              <w:rPr>
                <w:highlight w:val="yellow"/>
              </w:rPr>
            </w:pPr>
          </w:p>
        </w:tc>
        <w:tc>
          <w:tcPr>
            <w:tcW w:w="1026" w:type="dxa"/>
          </w:tcPr>
          <w:p w14:paraId="2CA01A17" w14:textId="3E80836C" w:rsidR="00F62CA6" w:rsidRPr="00F62CA6" w:rsidRDefault="00F62CA6" w:rsidP="00F62CA6">
            <w:pPr>
              <w:keepNext/>
              <w:keepLines/>
              <w:tabs>
                <w:tab w:val="decimal" w:pos="404"/>
              </w:tabs>
              <w:jc w:val="both"/>
            </w:pPr>
            <w:r w:rsidRPr="00F62CA6">
              <w:rPr>
                <w:lang w:eastAsia="zh-HK"/>
              </w:rPr>
              <w:t>2.2</w:t>
            </w:r>
          </w:p>
        </w:tc>
        <w:tc>
          <w:tcPr>
            <w:tcW w:w="954" w:type="dxa"/>
          </w:tcPr>
          <w:p w14:paraId="1515A0FA" w14:textId="77777777" w:rsidR="00F62CA6" w:rsidRPr="00F62CA6" w:rsidRDefault="00F62CA6" w:rsidP="00F62CA6">
            <w:pPr>
              <w:keepNext/>
              <w:keepLines/>
              <w:tabs>
                <w:tab w:val="decimal" w:pos="533"/>
              </w:tabs>
              <w:ind w:right="-262"/>
              <w:jc w:val="both"/>
              <w:rPr>
                <w:lang w:eastAsia="zh-HK"/>
              </w:rPr>
            </w:pPr>
            <w:r w:rsidRPr="00871F32">
              <w:rPr>
                <w:lang w:eastAsia="zh-HK"/>
              </w:rPr>
              <w:t>16.1</w:t>
            </w:r>
          </w:p>
        </w:tc>
        <w:tc>
          <w:tcPr>
            <w:tcW w:w="819" w:type="dxa"/>
          </w:tcPr>
          <w:p w14:paraId="79CD4845" w14:textId="266FE978" w:rsidR="00F62CA6" w:rsidRPr="00F62CA6" w:rsidRDefault="00F62CA6" w:rsidP="00F62CA6">
            <w:pPr>
              <w:keepNext/>
              <w:keepLines/>
              <w:tabs>
                <w:tab w:val="decimal" w:pos="368"/>
              </w:tabs>
              <w:jc w:val="both"/>
            </w:pPr>
            <w:r w:rsidRPr="00F62CA6">
              <w:t>13.2</w:t>
            </w:r>
          </w:p>
        </w:tc>
        <w:tc>
          <w:tcPr>
            <w:tcW w:w="819" w:type="dxa"/>
          </w:tcPr>
          <w:p w14:paraId="535A7AC6" w14:textId="77777777" w:rsidR="00F62CA6" w:rsidRPr="00F62CA6" w:rsidRDefault="00F62CA6" w:rsidP="00F62CA6">
            <w:pPr>
              <w:keepNext/>
              <w:keepLines/>
              <w:tabs>
                <w:tab w:val="decimal" w:pos="368"/>
              </w:tabs>
              <w:jc w:val="both"/>
            </w:pPr>
          </w:p>
        </w:tc>
        <w:tc>
          <w:tcPr>
            <w:tcW w:w="955" w:type="dxa"/>
          </w:tcPr>
          <w:p w14:paraId="5124D392" w14:textId="2E5C7A22" w:rsidR="00F62CA6" w:rsidRPr="00F62CA6" w:rsidRDefault="00F62CA6" w:rsidP="00F62CA6">
            <w:pPr>
              <w:keepNext/>
              <w:keepLines/>
              <w:tabs>
                <w:tab w:val="decimal" w:pos="476"/>
              </w:tabs>
              <w:jc w:val="both"/>
            </w:pPr>
            <w:r w:rsidRPr="00F62CA6">
              <w:t>2.2</w:t>
            </w:r>
          </w:p>
        </w:tc>
      </w:tr>
      <w:tr w:rsidR="00F62CA6" w:rsidRPr="00E9708B" w14:paraId="5CD7880E" w14:textId="77777777" w:rsidTr="00BD7BEC">
        <w:trPr>
          <w:trHeight w:val="70"/>
        </w:trPr>
        <w:tc>
          <w:tcPr>
            <w:tcW w:w="1846" w:type="dxa"/>
          </w:tcPr>
          <w:p w14:paraId="74A23DAB" w14:textId="77777777" w:rsidR="00F62CA6" w:rsidRPr="008747A6" w:rsidRDefault="00F62CA6" w:rsidP="00F62CA6">
            <w:pPr>
              <w:keepNext/>
              <w:keepLines/>
              <w:tabs>
                <w:tab w:val="left" w:pos="720"/>
                <w:tab w:val="left" w:pos="990"/>
                <w:tab w:val="left" w:pos="2430"/>
                <w:tab w:val="left" w:pos="3150"/>
                <w:tab w:val="left" w:pos="7110"/>
                <w:tab w:val="left" w:pos="8190"/>
              </w:tabs>
              <w:jc w:val="both"/>
            </w:pPr>
          </w:p>
        </w:tc>
        <w:tc>
          <w:tcPr>
            <w:tcW w:w="882" w:type="dxa"/>
          </w:tcPr>
          <w:p w14:paraId="0F24CF19" w14:textId="77777777" w:rsidR="00F62CA6" w:rsidRPr="008747A6" w:rsidRDefault="00F62CA6" w:rsidP="00F62CA6">
            <w:pPr>
              <w:keepNext/>
              <w:keepLines/>
              <w:tabs>
                <w:tab w:val="decimal" w:pos="436"/>
              </w:tabs>
              <w:jc w:val="both"/>
            </w:pPr>
          </w:p>
        </w:tc>
        <w:tc>
          <w:tcPr>
            <w:tcW w:w="720" w:type="dxa"/>
          </w:tcPr>
          <w:p w14:paraId="12299CDF" w14:textId="77777777" w:rsidR="00F62CA6" w:rsidRPr="008747A6" w:rsidRDefault="00F62CA6" w:rsidP="00F62CA6">
            <w:pPr>
              <w:keepNext/>
              <w:keepLines/>
              <w:tabs>
                <w:tab w:val="decimal" w:pos="368"/>
              </w:tabs>
              <w:jc w:val="both"/>
              <w:rPr>
                <w:lang w:eastAsia="zh-HK"/>
              </w:rPr>
            </w:pPr>
          </w:p>
        </w:tc>
        <w:tc>
          <w:tcPr>
            <w:tcW w:w="900" w:type="dxa"/>
          </w:tcPr>
          <w:p w14:paraId="6173BF9F" w14:textId="77777777" w:rsidR="00F62CA6" w:rsidRPr="008747A6" w:rsidRDefault="00F62CA6" w:rsidP="00F62CA6">
            <w:pPr>
              <w:keepNext/>
              <w:keepLines/>
              <w:tabs>
                <w:tab w:val="decimal" w:pos="404"/>
              </w:tabs>
              <w:jc w:val="both"/>
            </w:pPr>
          </w:p>
        </w:tc>
        <w:tc>
          <w:tcPr>
            <w:tcW w:w="1026" w:type="dxa"/>
          </w:tcPr>
          <w:p w14:paraId="308B21D6" w14:textId="77777777" w:rsidR="00F62CA6" w:rsidRPr="008747A6" w:rsidRDefault="00F62CA6" w:rsidP="00F62CA6">
            <w:pPr>
              <w:keepNext/>
              <w:keepLines/>
              <w:tabs>
                <w:tab w:val="decimal" w:pos="404"/>
              </w:tabs>
              <w:jc w:val="both"/>
            </w:pPr>
          </w:p>
        </w:tc>
        <w:tc>
          <w:tcPr>
            <w:tcW w:w="954" w:type="dxa"/>
          </w:tcPr>
          <w:p w14:paraId="649DD7DF" w14:textId="77777777" w:rsidR="00F62CA6" w:rsidRPr="008747A6" w:rsidRDefault="00F62CA6" w:rsidP="00F62CA6">
            <w:pPr>
              <w:keepNext/>
              <w:keepLines/>
              <w:tabs>
                <w:tab w:val="decimal" w:pos="533"/>
              </w:tabs>
              <w:ind w:right="-262"/>
              <w:jc w:val="both"/>
              <w:rPr>
                <w:lang w:eastAsia="zh-HK"/>
              </w:rPr>
            </w:pPr>
          </w:p>
        </w:tc>
        <w:tc>
          <w:tcPr>
            <w:tcW w:w="819" w:type="dxa"/>
          </w:tcPr>
          <w:p w14:paraId="166F6AA5" w14:textId="77777777" w:rsidR="00F62CA6" w:rsidRPr="008747A6" w:rsidRDefault="00F62CA6" w:rsidP="00F62CA6">
            <w:pPr>
              <w:keepNext/>
              <w:keepLines/>
              <w:tabs>
                <w:tab w:val="decimal" w:pos="368"/>
              </w:tabs>
              <w:jc w:val="both"/>
            </w:pPr>
          </w:p>
        </w:tc>
        <w:tc>
          <w:tcPr>
            <w:tcW w:w="819" w:type="dxa"/>
          </w:tcPr>
          <w:p w14:paraId="4B5AED3E" w14:textId="77777777" w:rsidR="00F62CA6" w:rsidRPr="008747A6" w:rsidRDefault="00F62CA6" w:rsidP="00F62CA6">
            <w:pPr>
              <w:keepNext/>
              <w:keepLines/>
              <w:tabs>
                <w:tab w:val="decimal" w:pos="368"/>
              </w:tabs>
              <w:jc w:val="both"/>
            </w:pPr>
          </w:p>
        </w:tc>
        <w:tc>
          <w:tcPr>
            <w:tcW w:w="955" w:type="dxa"/>
          </w:tcPr>
          <w:p w14:paraId="7A4C514A" w14:textId="77777777" w:rsidR="00F62CA6" w:rsidRPr="008747A6" w:rsidRDefault="00F62CA6" w:rsidP="00F62CA6">
            <w:pPr>
              <w:keepNext/>
              <w:keepLines/>
              <w:tabs>
                <w:tab w:val="decimal" w:pos="476"/>
              </w:tabs>
              <w:jc w:val="both"/>
            </w:pPr>
          </w:p>
        </w:tc>
      </w:tr>
      <w:tr w:rsidR="00F62CA6" w:rsidRPr="00E9708B" w14:paraId="3CF9D17B" w14:textId="77777777" w:rsidTr="00BD7BEC">
        <w:trPr>
          <w:trHeight w:val="70"/>
        </w:trPr>
        <w:tc>
          <w:tcPr>
            <w:tcW w:w="1846" w:type="dxa"/>
          </w:tcPr>
          <w:p w14:paraId="538B6ACF" w14:textId="77777777" w:rsidR="00F62CA6" w:rsidRPr="008747A6" w:rsidRDefault="00F62CA6" w:rsidP="00F62CA6">
            <w:pPr>
              <w:keepNext/>
              <w:keepLines/>
              <w:tabs>
                <w:tab w:val="left" w:pos="720"/>
                <w:tab w:val="left" w:pos="990"/>
                <w:tab w:val="left" w:pos="2430"/>
                <w:tab w:val="left" w:pos="3150"/>
                <w:tab w:val="left" w:pos="7110"/>
                <w:tab w:val="left" w:pos="8190"/>
              </w:tabs>
              <w:jc w:val="both"/>
            </w:pPr>
            <w:r w:rsidRPr="008747A6">
              <w:tab/>
              <w:t>Q1</w:t>
            </w:r>
          </w:p>
        </w:tc>
        <w:tc>
          <w:tcPr>
            <w:tcW w:w="882" w:type="dxa"/>
          </w:tcPr>
          <w:p w14:paraId="268D6C5B" w14:textId="77777777" w:rsidR="00F62CA6" w:rsidRPr="008747A6" w:rsidRDefault="00F62CA6" w:rsidP="00F62CA6">
            <w:pPr>
              <w:keepNext/>
              <w:keepLines/>
              <w:tabs>
                <w:tab w:val="decimal" w:pos="436"/>
              </w:tabs>
              <w:jc w:val="both"/>
            </w:pPr>
            <w:r w:rsidRPr="008747A6">
              <w:t>9.8</w:t>
            </w:r>
          </w:p>
        </w:tc>
        <w:tc>
          <w:tcPr>
            <w:tcW w:w="720" w:type="dxa"/>
          </w:tcPr>
          <w:p w14:paraId="1A829AC7" w14:textId="77777777" w:rsidR="00F62CA6" w:rsidRPr="008747A6" w:rsidRDefault="00F62CA6" w:rsidP="00F62CA6">
            <w:pPr>
              <w:keepNext/>
              <w:keepLines/>
              <w:tabs>
                <w:tab w:val="decimal" w:pos="368"/>
              </w:tabs>
              <w:jc w:val="both"/>
              <w:rPr>
                <w:lang w:eastAsia="zh-HK"/>
              </w:rPr>
            </w:pPr>
            <w:r w:rsidRPr="008747A6">
              <w:rPr>
                <w:lang w:eastAsia="zh-HK"/>
              </w:rPr>
              <w:t>7.3</w:t>
            </w:r>
          </w:p>
        </w:tc>
        <w:tc>
          <w:tcPr>
            <w:tcW w:w="900" w:type="dxa"/>
          </w:tcPr>
          <w:p w14:paraId="1F789538" w14:textId="6C9F67C2" w:rsidR="00F62CA6" w:rsidRPr="008747A6" w:rsidRDefault="00F62CA6" w:rsidP="00F62CA6">
            <w:pPr>
              <w:keepNext/>
              <w:keepLines/>
              <w:tabs>
                <w:tab w:val="decimal" w:pos="404"/>
              </w:tabs>
              <w:jc w:val="both"/>
            </w:pPr>
            <w:r w:rsidRPr="008747A6">
              <w:t>(</w:t>
            </w:r>
            <w:r>
              <w:t>6.4</w:t>
            </w:r>
            <w:r w:rsidRPr="008747A6">
              <w:t>)</w:t>
            </w:r>
          </w:p>
        </w:tc>
        <w:tc>
          <w:tcPr>
            <w:tcW w:w="1026" w:type="dxa"/>
          </w:tcPr>
          <w:p w14:paraId="70013F69" w14:textId="77777777" w:rsidR="00F62CA6" w:rsidRPr="008747A6" w:rsidRDefault="00F62CA6" w:rsidP="00F62CA6">
            <w:pPr>
              <w:keepNext/>
              <w:keepLines/>
              <w:tabs>
                <w:tab w:val="decimal" w:pos="404"/>
              </w:tabs>
              <w:jc w:val="both"/>
              <w:rPr>
                <w:lang w:eastAsia="zh-HK"/>
              </w:rPr>
            </w:pPr>
            <w:r w:rsidRPr="008747A6">
              <w:t>2.0</w:t>
            </w:r>
          </w:p>
        </w:tc>
        <w:tc>
          <w:tcPr>
            <w:tcW w:w="954" w:type="dxa"/>
          </w:tcPr>
          <w:p w14:paraId="7AEA9694" w14:textId="77777777" w:rsidR="00F62CA6" w:rsidRPr="008747A6" w:rsidRDefault="00F62CA6" w:rsidP="00F62CA6">
            <w:pPr>
              <w:keepNext/>
              <w:keepLines/>
              <w:tabs>
                <w:tab w:val="decimal" w:pos="533"/>
              </w:tabs>
              <w:ind w:right="-262"/>
              <w:jc w:val="both"/>
              <w:rPr>
                <w:lang w:eastAsia="zh-HK"/>
              </w:rPr>
            </w:pPr>
            <w:r w:rsidRPr="008747A6">
              <w:rPr>
                <w:lang w:eastAsia="zh-HK"/>
              </w:rPr>
              <w:t>4.9</w:t>
            </w:r>
          </w:p>
        </w:tc>
        <w:tc>
          <w:tcPr>
            <w:tcW w:w="819" w:type="dxa"/>
          </w:tcPr>
          <w:p w14:paraId="149F9A4A" w14:textId="77777777" w:rsidR="00F62CA6" w:rsidRPr="008747A6" w:rsidRDefault="00F62CA6" w:rsidP="00F62CA6">
            <w:pPr>
              <w:keepNext/>
              <w:keepLines/>
              <w:tabs>
                <w:tab w:val="decimal" w:pos="368"/>
              </w:tabs>
              <w:jc w:val="both"/>
              <w:rPr>
                <w:lang w:eastAsia="zh-HK"/>
              </w:rPr>
            </w:pPr>
            <w:r w:rsidRPr="008747A6">
              <w:t>1.1</w:t>
            </w:r>
          </w:p>
        </w:tc>
        <w:tc>
          <w:tcPr>
            <w:tcW w:w="819" w:type="dxa"/>
          </w:tcPr>
          <w:p w14:paraId="49EEB95C" w14:textId="4CDEB316" w:rsidR="00F62CA6" w:rsidRPr="008747A6" w:rsidRDefault="00F62CA6" w:rsidP="00F62CA6">
            <w:pPr>
              <w:keepNext/>
              <w:keepLines/>
              <w:tabs>
                <w:tab w:val="decimal" w:pos="368"/>
              </w:tabs>
              <w:jc w:val="both"/>
            </w:pPr>
            <w:r w:rsidRPr="008747A6">
              <w:t>(</w:t>
            </w:r>
            <w:r>
              <w:t>1</w:t>
            </w:r>
            <w:r w:rsidRPr="008747A6">
              <w:t>.</w:t>
            </w:r>
            <w:r>
              <w:t>6</w:t>
            </w:r>
            <w:r w:rsidRPr="008747A6">
              <w:t>)</w:t>
            </w:r>
          </w:p>
        </w:tc>
        <w:tc>
          <w:tcPr>
            <w:tcW w:w="955" w:type="dxa"/>
          </w:tcPr>
          <w:p w14:paraId="6649EC44" w14:textId="77777777" w:rsidR="00F62CA6" w:rsidRPr="008747A6" w:rsidRDefault="00F62CA6" w:rsidP="00F62CA6">
            <w:pPr>
              <w:keepNext/>
              <w:keepLines/>
              <w:tabs>
                <w:tab w:val="decimal" w:pos="476"/>
              </w:tabs>
              <w:jc w:val="both"/>
              <w:rPr>
                <w:lang w:eastAsia="zh-HK"/>
              </w:rPr>
            </w:pPr>
            <w:r w:rsidRPr="008747A6">
              <w:t>2.4</w:t>
            </w:r>
          </w:p>
        </w:tc>
      </w:tr>
      <w:tr w:rsidR="00F62CA6" w:rsidRPr="00E9708B" w14:paraId="115C6DC0" w14:textId="77777777" w:rsidTr="00BD7BEC">
        <w:trPr>
          <w:trHeight w:val="68"/>
        </w:trPr>
        <w:tc>
          <w:tcPr>
            <w:tcW w:w="1846" w:type="dxa"/>
          </w:tcPr>
          <w:p w14:paraId="56E64149" w14:textId="77777777" w:rsidR="00F62CA6" w:rsidRPr="008747A6" w:rsidRDefault="00F62CA6" w:rsidP="00F62CA6">
            <w:pPr>
              <w:keepNext/>
              <w:keepLines/>
              <w:tabs>
                <w:tab w:val="left" w:pos="720"/>
                <w:tab w:val="left" w:pos="990"/>
                <w:tab w:val="left" w:pos="2430"/>
                <w:tab w:val="left" w:pos="3150"/>
                <w:tab w:val="left" w:pos="7110"/>
                <w:tab w:val="left" w:pos="8190"/>
              </w:tabs>
              <w:jc w:val="both"/>
            </w:pPr>
            <w:r w:rsidRPr="008747A6">
              <w:tab/>
              <w:t>Q2</w:t>
            </w:r>
          </w:p>
        </w:tc>
        <w:tc>
          <w:tcPr>
            <w:tcW w:w="882" w:type="dxa"/>
          </w:tcPr>
          <w:p w14:paraId="5A63730C" w14:textId="77777777" w:rsidR="00F62CA6" w:rsidRPr="008747A6" w:rsidRDefault="00F62CA6" w:rsidP="00F62CA6">
            <w:pPr>
              <w:keepNext/>
              <w:keepLines/>
              <w:tabs>
                <w:tab w:val="decimal" w:pos="436"/>
              </w:tabs>
              <w:jc w:val="both"/>
            </w:pPr>
            <w:r w:rsidRPr="008747A6">
              <w:t>15.2</w:t>
            </w:r>
          </w:p>
        </w:tc>
        <w:tc>
          <w:tcPr>
            <w:tcW w:w="720" w:type="dxa"/>
          </w:tcPr>
          <w:p w14:paraId="344171EB" w14:textId="77777777" w:rsidR="00F62CA6" w:rsidRPr="008747A6" w:rsidRDefault="00F62CA6" w:rsidP="00F62CA6">
            <w:pPr>
              <w:keepNext/>
              <w:keepLines/>
              <w:tabs>
                <w:tab w:val="decimal" w:pos="368"/>
              </w:tabs>
              <w:jc w:val="both"/>
              <w:rPr>
                <w:lang w:eastAsia="zh-HK"/>
              </w:rPr>
            </w:pPr>
            <w:r w:rsidRPr="008747A6">
              <w:rPr>
                <w:lang w:eastAsia="zh-HK"/>
              </w:rPr>
              <w:t>12.9</w:t>
            </w:r>
          </w:p>
        </w:tc>
        <w:tc>
          <w:tcPr>
            <w:tcW w:w="900" w:type="dxa"/>
          </w:tcPr>
          <w:p w14:paraId="4DBC270D" w14:textId="777A4829" w:rsidR="00F62CA6" w:rsidRPr="008747A6" w:rsidRDefault="00F62CA6" w:rsidP="00F62CA6">
            <w:pPr>
              <w:keepNext/>
              <w:keepLines/>
              <w:tabs>
                <w:tab w:val="decimal" w:pos="404"/>
              </w:tabs>
              <w:jc w:val="both"/>
            </w:pPr>
            <w:r w:rsidRPr="008747A6">
              <w:t>(</w:t>
            </w:r>
            <w:r>
              <w:t>3</w:t>
            </w:r>
            <w:r w:rsidRPr="008747A6">
              <w:t>.</w:t>
            </w:r>
            <w:r>
              <w:t>8</w:t>
            </w:r>
            <w:r w:rsidRPr="008747A6">
              <w:t>)</w:t>
            </w:r>
          </w:p>
        </w:tc>
        <w:tc>
          <w:tcPr>
            <w:tcW w:w="1026" w:type="dxa"/>
          </w:tcPr>
          <w:p w14:paraId="46330007" w14:textId="77777777" w:rsidR="00F62CA6" w:rsidRPr="008747A6" w:rsidRDefault="00F62CA6" w:rsidP="00F62CA6">
            <w:pPr>
              <w:keepNext/>
              <w:keepLines/>
              <w:tabs>
                <w:tab w:val="decimal" w:pos="404"/>
              </w:tabs>
              <w:jc w:val="both"/>
            </w:pPr>
            <w:r w:rsidRPr="008747A6">
              <w:t>1.9</w:t>
            </w:r>
          </w:p>
        </w:tc>
        <w:tc>
          <w:tcPr>
            <w:tcW w:w="954" w:type="dxa"/>
          </w:tcPr>
          <w:p w14:paraId="2D94F25F" w14:textId="77777777" w:rsidR="00F62CA6" w:rsidRPr="008747A6" w:rsidRDefault="00F62CA6" w:rsidP="00F62CA6">
            <w:pPr>
              <w:keepNext/>
              <w:keepLines/>
              <w:tabs>
                <w:tab w:val="decimal" w:pos="533"/>
              </w:tabs>
              <w:ind w:right="-262"/>
              <w:jc w:val="both"/>
              <w:rPr>
                <w:lang w:eastAsia="zh-HK"/>
              </w:rPr>
            </w:pPr>
            <w:r w:rsidRPr="008747A6">
              <w:rPr>
                <w:lang w:eastAsia="zh-HK"/>
              </w:rPr>
              <w:t>19.5</w:t>
            </w:r>
          </w:p>
        </w:tc>
        <w:tc>
          <w:tcPr>
            <w:tcW w:w="819" w:type="dxa"/>
          </w:tcPr>
          <w:p w14:paraId="4622FA95" w14:textId="77777777" w:rsidR="00F62CA6" w:rsidRPr="008747A6" w:rsidRDefault="00F62CA6" w:rsidP="00F62CA6">
            <w:pPr>
              <w:keepNext/>
              <w:keepLines/>
              <w:tabs>
                <w:tab w:val="decimal" w:pos="368"/>
              </w:tabs>
              <w:jc w:val="both"/>
            </w:pPr>
            <w:r w:rsidRPr="008747A6">
              <w:t>15.8</w:t>
            </w:r>
          </w:p>
        </w:tc>
        <w:tc>
          <w:tcPr>
            <w:tcW w:w="819" w:type="dxa"/>
          </w:tcPr>
          <w:p w14:paraId="46F3F853" w14:textId="55C7A0D4" w:rsidR="00F62CA6" w:rsidRPr="008747A6" w:rsidRDefault="00F62CA6" w:rsidP="00F62CA6">
            <w:pPr>
              <w:keepNext/>
              <w:keepLines/>
              <w:tabs>
                <w:tab w:val="decimal" w:pos="368"/>
              </w:tabs>
              <w:jc w:val="both"/>
            </w:pPr>
            <w:r w:rsidRPr="008747A6">
              <w:t>(</w:t>
            </w:r>
            <w:r>
              <w:t>6</w:t>
            </w:r>
            <w:r w:rsidRPr="008747A6">
              <w:t>.</w:t>
            </w:r>
            <w:r>
              <w:t>3</w:t>
            </w:r>
            <w:r w:rsidRPr="008747A6">
              <w:t>)</w:t>
            </w:r>
          </w:p>
        </w:tc>
        <w:tc>
          <w:tcPr>
            <w:tcW w:w="955" w:type="dxa"/>
          </w:tcPr>
          <w:p w14:paraId="188A6BF6" w14:textId="77777777" w:rsidR="00F62CA6" w:rsidRPr="008747A6" w:rsidRDefault="00F62CA6" w:rsidP="00F62CA6">
            <w:pPr>
              <w:keepNext/>
              <w:keepLines/>
              <w:tabs>
                <w:tab w:val="decimal" w:pos="476"/>
              </w:tabs>
              <w:jc w:val="both"/>
            </w:pPr>
            <w:r w:rsidRPr="008747A6">
              <w:t>2.5</w:t>
            </w:r>
            <w:r w:rsidRPr="008747A6">
              <w:rPr>
                <w:noProof/>
                <w:sz w:val="21"/>
                <w:szCs w:val="21"/>
                <w:lang w:eastAsia="zh-CN"/>
              </w:rPr>
              <w:t xml:space="preserve"> </w:t>
            </w:r>
          </w:p>
        </w:tc>
      </w:tr>
      <w:tr w:rsidR="00F62CA6" w:rsidRPr="00E9708B" w14:paraId="4D9B24FF" w14:textId="77777777" w:rsidTr="00BD7BEC">
        <w:trPr>
          <w:trHeight w:val="68"/>
        </w:trPr>
        <w:tc>
          <w:tcPr>
            <w:tcW w:w="1846" w:type="dxa"/>
          </w:tcPr>
          <w:p w14:paraId="21EB06C4" w14:textId="77777777" w:rsidR="00F62CA6" w:rsidRPr="008747A6" w:rsidRDefault="00F62CA6" w:rsidP="00F62CA6">
            <w:pPr>
              <w:keepNext/>
              <w:keepLines/>
              <w:tabs>
                <w:tab w:val="left" w:pos="720"/>
                <w:tab w:val="left" w:pos="990"/>
                <w:tab w:val="left" w:pos="2430"/>
                <w:tab w:val="left" w:pos="3150"/>
                <w:tab w:val="left" w:pos="7110"/>
                <w:tab w:val="left" w:pos="8190"/>
              </w:tabs>
              <w:jc w:val="both"/>
            </w:pPr>
            <w:r w:rsidRPr="008747A6">
              <w:tab/>
              <w:t>Q3</w:t>
            </w:r>
          </w:p>
        </w:tc>
        <w:tc>
          <w:tcPr>
            <w:tcW w:w="882" w:type="dxa"/>
            <w:shd w:val="clear" w:color="auto" w:fill="auto"/>
          </w:tcPr>
          <w:p w14:paraId="506F4087" w14:textId="77777777" w:rsidR="00F62CA6" w:rsidRPr="008747A6" w:rsidRDefault="00F62CA6" w:rsidP="00F62CA6">
            <w:pPr>
              <w:keepNext/>
              <w:keepLines/>
              <w:tabs>
                <w:tab w:val="decimal" w:pos="436"/>
              </w:tabs>
              <w:jc w:val="both"/>
            </w:pPr>
            <w:r w:rsidRPr="008747A6">
              <w:t>13.9</w:t>
            </w:r>
          </w:p>
        </w:tc>
        <w:tc>
          <w:tcPr>
            <w:tcW w:w="720" w:type="dxa"/>
            <w:shd w:val="clear" w:color="auto" w:fill="auto"/>
          </w:tcPr>
          <w:p w14:paraId="570B6524" w14:textId="77777777" w:rsidR="00F62CA6" w:rsidRPr="008747A6" w:rsidRDefault="00F62CA6" w:rsidP="00F62CA6">
            <w:pPr>
              <w:keepNext/>
              <w:keepLines/>
              <w:tabs>
                <w:tab w:val="decimal" w:pos="368"/>
              </w:tabs>
              <w:jc w:val="both"/>
              <w:rPr>
                <w:lang w:eastAsia="zh-HK"/>
              </w:rPr>
            </w:pPr>
            <w:r w:rsidRPr="008747A6">
              <w:rPr>
                <w:lang w:eastAsia="zh-HK"/>
              </w:rPr>
              <w:t>11.8</w:t>
            </w:r>
          </w:p>
        </w:tc>
        <w:tc>
          <w:tcPr>
            <w:tcW w:w="900" w:type="dxa"/>
            <w:shd w:val="clear" w:color="auto" w:fill="auto"/>
          </w:tcPr>
          <w:p w14:paraId="6B33F7B5" w14:textId="7FD332DF" w:rsidR="00F62CA6" w:rsidRPr="008747A6" w:rsidRDefault="00F62CA6" w:rsidP="00F62CA6">
            <w:pPr>
              <w:keepNext/>
              <w:keepLines/>
              <w:tabs>
                <w:tab w:val="decimal" w:pos="404"/>
              </w:tabs>
              <w:jc w:val="both"/>
            </w:pPr>
            <w:r w:rsidRPr="008747A6">
              <w:rPr>
                <w:lang w:eastAsia="zh-HK"/>
              </w:rPr>
              <w:t>(</w:t>
            </w:r>
            <w:r>
              <w:t>1.0</w:t>
            </w:r>
            <w:r w:rsidRPr="008747A6">
              <w:rPr>
                <w:lang w:eastAsia="zh-HK"/>
              </w:rPr>
              <w:t>)</w:t>
            </w:r>
          </w:p>
        </w:tc>
        <w:tc>
          <w:tcPr>
            <w:tcW w:w="1026" w:type="dxa"/>
            <w:shd w:val="clear" w:color="auto" w:fill="auto"/>
          </w:tcPr>
          <w:p w14:paraId="43B2CE98" w14:textId="77777777" w:rsidR="00F62CA6" w:rsidRPr="008747A6" w:rsidRDefault="00F62CA6" w:rsidP="00F62CA6">
            <w:pPr>
              <w:keepNext/>
              <w:keepLines/>
              <w:tabs>
                <w:tab w:val="decimal" w:pos="404"/>
              </w:tabs>
              <w:jc w:val="both"/>
            </w:pPr>
            <w:r w:rsidRPr="008747A6">
              <w:t>1.9</w:t>
            </w:r>
          </w:p>
        </w:tc>
        <w:tc>
          <w:tcPr>
            <w:tcW w:w="954" w:type="dxa"/>
            <w:shd w:val="clear" w:color="auto" w:fill="auto"/>
          </w:tcPr>
          <w:p w14:paraId="3DAC702A" w14:textId="77777777" w:rsidR="00F62CA6" w:rsidRPr="008747A6" w:rsidRDefault="00F62CA6" w:rsidP="00F62CA6">
            <w:pPr>
              <w:keepNext/>
              <w:keepLines/>
              <w:tabs>
                <w:tab w:val="decimal" w:pos="533"/>
              </w:tabs>
              <w:ind w:right="-262"/>
              <w:jc w:val="both"/>
              <w:rPr>
                <w:lang w:eastAsia="zh-HK"/>
              </w:rPr>
            </w:pPr>
            <w:r w:rsidRPr="008747A6">
              <w:rPr>
                <w:lang w:eastAsia="zh-HK"/>
              </w:rPr>
              <w:t>9.3</w:t>
            </w:r>
          </w:p>
        </w:tc>
        <w:tc>
          <w:tcPr>
            <w:tcW w:w="819" w:type="dxa"/>
            <w:shd w:val="clear" w:color="auto" w:fill="auto"/>
          </w:tcPr>
          <w:p w14:paraId="1B57D806" w14:textId="77777777" w:rsidR="00F62CA6" w:rsidRPr="008747A6" w:rsidRDefault="00F62CA6" w:rsidP="00F62CA6">
            <w:pPr>
              <w:keepNext/>
              <w:keepLines/>
              <w:tabs>
                <w:tab w:val="decimal" w:pos="368"/>
              </w:tabs>
              <w:jc w:val="both"/>
            </w:pPr>
            <w:r w:rsidRPr="008747A6">
              <w:t>7.3</w:t>
            </w:r>
          </w:p>
        </w:tc>
        <w:tc>
          <w:tcPr>
            <w:tcW w:w="819" w:type="dxa"/>
            <w:shd w:val="clear" w:color="auto" w:fill="auto"/>
          </w:tcPr>
          <w:p w14:paraId="14070CB7" w14:textId="77F72D5C" w:rsidR="00F62CA6" w:rsidRPr="008747A6" w:rsidRDefault="00F62CA6" w:rsidP="00F62CA6">
            <w:pPr>
              <w:keepNext/>
              <w:keepLines/>
              <w:tabs>
                <w:tab w:val="decimal" w:pos="368"/>
              </w:tabs>
              <w:jc w:val="both"/>
            </w:pPr>
            <w:r w:rsidRPr="008747A6">
              <w:t>(</w:t>
            </w:r>
            <w:r>
              <w:t>2</w:t>
            </w:r>
            <w:r w:rsidRPr="008747A6">
              <w:t>.</w:t>
            </w:r>
            <w:r>
              <w:t>9</w:t>
            </w:r>
            <w:r w:rsidRPr="008747A6">
              <w:t>)</w:t>
            </w:r>
          </w:p>
        </w:tc>
        <w:tc>
          <w:tcPr>
            <w:tcW w:w="955" w:type="dxa"/>
            <w:shd w:val="clear" w:color="auto" w:fill="auto"/>
          </w:tcPr>
          <w:p w14:paraId="6D7F743C" w14:textId="77777777" w:rsidR="00F62CA6" w:rsidRPr="008747A6" w:rsidRDefault="00F62CA6" w:rsidP="00F62CA6">
            <w:pPr>
              <w:keepNext/>
              <w:keepLines/>
              <w:tabs>
                <w:tab w:val="decimal" w:pos="476"/>
              </w:tabs>
              <w:jc w:val="both"/>
            </w:pPr>
            <w:r w:rsidRPr="008747A6">
              <w:t>1.4</w:t>
            </w:r>
            <w:r w:rsidRPr="008747A6">
              <w:rPr>
                <w:noProof/>
                <w:sz w:val="21"/>
                <w:szCs w:val="21"/>
                <w:lang w:eastAsia="zh-CN"/>
              </w:rPr>
              <w:t xml:space="preserve"> </w:t>
            </w:r>
          </w:p>
        </w:tc>
      </w:tr>
      <w:tr w:rsidR="00F62CA6" w:rsidRPr="005D797C" w14:paraId="54B25B73" w14:textId="77777777" w:rsidTr="00BD7BEC">
        <w:trPr>
          <w:trHeight w:val="68"/>
        </w:trPr>
        <w:tc>
          <w:tcPr>
            <w:tcW w:w="1846" w:type="dxa"/>
          </w:tcPr>
          <w:p w14:paraId="53E72693" w14:textId="77777777" w:rsidR="00F62CA6" w:rsidRPr="00E9708B" w:rsidRDefault="00F62CA6" w:rsidP="00F62CA6">
            <w:pPr>
              <w:keepNext/>
              <w:keepLines/>
              <w:tabs>
                <w:tab w:val="left" w:pos="720"/>
                <w:tab w:val="left" w:pos="990"/>
                <w:tab w:val="left" w:pos="2430"/>
                <w:tab w:val="left" w:pos="3150"/>
                <w:tab w:val="left" w:pos="7110"/>
                <w:tab w:val="left" w:pos="8190"/>
              </w:tabs>
              <w:jc w:val="both"/>
            </w:pPr>
            <w:r w:rsidRPr="004E6A7F">
              <w:tab/>
              <w:t>Q</w:t>
            </w:r>
            <w:r>
              <w:t>4</w:t>
            </w:r>
          </w:p>
        </w:tc>
        <w:tc>
          <w:tcPr>
            <w:tcW w:w="882" w:type="dxa"/>
            <w:shd w:val="clear" w:color="auto" w:fill="auto"/>
          </w:tcPr>
          <w:p w14:paraId="65BFAA5E" w14:textId="77777777" w:rsidR="00F62CA6" w:rsidRPr="008747A6" w:rsidRDefault="00F62CA6" w:rsidP="00F62CA6">
            <w:pPr>
              <w:keepNext/>
              <w:keepLines/>
              <w:tabs>
                <w:tab w:val="decimal" w:pos="436"/>
              </w:tabs>
              <w:jc w:val="both"/>
              <w:rPr>
                <w:highlight w:val="yellow"/>
              </w:rPr>
            </w:pPr>
            <w:r w:rsidRPr="00E1089E">
              <w:t>22.4</w:t>
            </w:r>
          </w:p>
        </w:tc>
        <w:tc>
          <w:tcPr>
            <w:tcW w:w="720" w:type="dxa"/>
            <w:shd w:val="clear" w:color="auto" w:fill="auto"/>
          </w:tcPr>
          <w:p w14:paraId="04F7D79B" w14:textId="1F21AB1B" w:rsidR="00F62CA6" w:rsidRPr="00F62CA6" w:rsidRDefault="00F62CA6" w:rsidP="00F62CA6">
            <w:pPr>
              <w:keepNext/>
              <w:keepLines/>
              <w:tabs>
                <w:tab w:val="decimal" w:pos="368"/>
              </w:tabs>
              <w:jc w:val="both"/>
              <w:rPr>
                <w:lang w:eastAsia="zh-HK"/>
              </w:rPr>
            </w:pPr>
            <w:r w:rsidRPr="00F62CA6">
              <w:rPr>
                <w:lang w:eastAsia="zh-HK"/>
              </w:rPr>
              <w:t>19.1</w:t>
            </w:r>
          </w:p>
        </w:tc>
        <w:tc>
          <w:tcPr>
            <w:tcW w:w="900" w:type="dxa"/>
            <w:shd w:val="clear" w:color="auto" w:fill="auto"/>
          </w:tcPr>
          <w:p w14:paraId="331707A9" w14:textId="69AE004D" w:rsidR="00F62CA6" w:rsidRPr="00F62CA6" w:rsidRDefault="00F62CA6" w:rsidP="00F62CA6">
            <w:pPr>
              <w:keepNext/>
              <w:keepLines/>
              <w:tabs>
                <w:tab w:val="decimal" w:pos="404"/>
              </w:tabs>
              <w:jc w:val="both"/>
              <w:rPr>
                <w:lang w:eastAsia="zh-HK"/>
              </w:rPr>
            </w:pPr>
            <w:r w:rsidRPr="00F62CA6">
              <w:rPr>
                <w:lang w:eastAsia="zh-HK"/>
              </w:rPr>
              <w:t>(6.7)</w:t>
            </w:r>
          </w:p>
        </w:tc>
        <w:tc>
          <w:tcPr>
            <w:tcW w:w="1026" w:type="dxa"/>
            <w:shd w:val="clear" w:color="auto" w:fill="auto"/>
          </w:tcPr>
          <w:p w14:paraId="158DBAA2" w14:textId="534E6D7A" w:rsidR="00F62CA6" w:rsidRPr="00F62CA6" w:rsidRDefault="00F62CA6" w:rsidP="00F62CA6">
            <w:pPr>
              <w:keepNext/>
              <w:keepLines/>
              <w:tabs>
                <w:tab w:val="decimal" w:pos="404"/>
              </w:tabs>
              <w:jc w:val="both"/>
            </w:pPr>
            <w:r w:rsidRPr="00F62CA6">
              <w:t>2.9</w:t>
            </w:r>
          </w:p>
        </w:tc>
        <w:tc>
          <w:tcPr>
            <w:tcW w:w="954" w:type="dxa"/>
            <w:shd w:val="clear" w:color="auto" w:fill="auto"/>
          </w:tcPr>
          <w:p w14:paraId="793DA354" w14:textId="02CAC38E" w:rsidR="00F62CA6" w:rsidRPr="00F62CA6" w:rsidRDefault="00F62CA6" w:rsidP="00F62CA6">
            <w:pPr>
              <w:keepNext/>
              <w:keepLines/>
              <w:tabs>
                <w:tab w:val="decimal" w:pos="533"/>
              </w:tabs>
              <w:ind w:right="-262"/>
              <w:jc w:val="both"/>
              <w:rPr>
                <w:lang w:eastAsia="zh-HK"/>
              </w:rPr>
            </w:pPr>
            <w:r w:rsidRPr="00871F32">
              <w:rPr>
                <w:lang w:eastAsia="zh-HK"/>
              </w:rPr>
              <w:t>29.5</w:t>
            </w:r>
          </w:p>
        </w:tc>
        <w:tc>
          <w:tcPr>
            <w:tcW w:w="819" w:type="dxa"/>
            <w:shd w:val="clear" w:color="auto" w:fill="auto"/>
          </w:tcPr>
          <w:p w14:paraId="4CAFBC7C" w14:textId="37BCD715" w:rsidR="00F62CA6" w:rsidRPr="00F62CA6" w:rsidRDefault="00F62CA6" w:rsidP="00F62CA6">
            <w:pPr>
              <w:keepNext/>
              <w:keepLines/>
              <w:tabs>
                <w:tab w:val="decimal" w:pos="368"/>
              </w:tabs>
              <w:jc w:val="both"/>
            </w:pPr>
            <w:r w:rsidRPr="00F62CA6">
              <w:t>27.4</w:t>
            </w:r>
          </w:p>
        </w:tc>
        <w:tc>
          <w:tcPr>
            <w:tcW w:w="819" w:type="dxa"/>
            <w:shd w:val="clear" w:color="auto" w:fill="auto"/>
          </w:tcPr>
          <w:p w14:paraId="0CDEBB57" w14:textId="629418D2" w:rsidR="00F62CA6" w:rsidRPr="00F62CA6" w:rsidRDefault="00F62CA6" w:rsidP="00F62CA6">
            <w:pPr>
              <w:keepNext/>
              <w:keepLines/>
              <w:tabs>
                <w:tab w:val="decimal" w:pos="368"/>
              </w:tabs>
              <w:jc w:val="both"/>
            </w:pPr>
            <w:r w:rsidRPr="00F62CA6">
              <w:t>(14.4)</w:t>
            </w:r>
          </w:p>
        </w:tc>
        <w:tc>
          <w:tcPr>
            <w:tcW w:w="955" w:type="dxa"/>
            <w:shd w:val="clear" w:color="auto" w:fill="auto"/>
          </w:tcPr>
          <w:p w14:paraId="57C5A75C" w14:textId="6689191D" w:rsidR="00F62CA6" w:rsidRPr="00F62CA6" w:rsidRDefault="00F62CA6" w:rsidP="00F62CA6">
            <w:pPr>
              <w:keepNext/>
              <w:keepLines/>
              <w:tabs>
                <w:tab w:val="decimal" w:pos="476"/>
              </w:tabs>
              <w:jc w:val="both"/>
            </w:pPr>
            <w:r>
              <w:t>2</w:t>
            </w:r>
            <w:r w:rsidRPr="00F62CA6">
              <w:t>.3</w:t>
            </w:r>
            <w:r w:rsidRPr="00F62CA6">
              <w:rPr>
                <w:noProof/>
                <w:sz w:val="21"/>
                <w:szCs w:val="21"/>
                <w:lang w:eastAsia="zh-CN"/>
              </w:rPr>
              <w:t xml:space="preserve"> </w:t>
            </w:r>
          </w:p>
        </w:tc>
      </w:tr>
      <w:tr w:rsidR="00F62CA6" w:rsidRPr="00E9708B" w14:paraId="2A242E66" w14:textId="77777777" w:rsidTr="00BD7BEC">
        <w:trPr>
          <w:trHeight w:val="68"/>
        </w:trPr>
        <w:tc>
          <w:tcPr>
            <w:tcW w:w="1846" w:type="dxa"/>
          </w:tcPr>
          <w:p w14:paraId="596B1B40" w14:textId="77777777" w:rsidR="00F62CA6" w:rsidRPr="00E9708B" w:rsidRDefault="00F62CA6" w:rsidP="00F62CA6">
            <w:pPr>
              <w:keepNext/>
              <w:keepLines/>
              <w:tabs>
                <w:tab w:val="left" w:pos="720"/>
                <w:tab w:val="left" w:pos="990"/>
                <w:tab w:val="left" w:pos="2430"/>
                <w:tab w:val="left" w:pos="3150"/>
                <w:tab w:val="left" w:pos="7110"/>
                <w:tab w:val="left" w:pos="8190"/>
              </w:tabs>
              <w:jc w:val="both"/>
            </w:pPr>
          </w:p>
        </w:tc>
        <w:tc>
          <w:tcPr>
            <w:tcW w:w="882" w:type="dxa"/>
            <w:shd w:val="clear" w:color="auto" w:fill="auto"/>
          </w:tcPr>
          <w:p w14:paraId="7D01433C" w14:textId="77777777" w:rsidR="00F62CA6" w:rsidRPr="00E9708B" w:rsidRDefault="00F62CA6" w:rsidP="00F62CA6">
            <w:pPr>
              <w:keepNext/>
              <w:keepLines/>
              <w:tabs>
                <w:tab w:val="decimal" w:pos="436"/>
              </w:tabs>
              <w:jc w:val="both"/>
            </w:pPr>
          </w:p>
        </w:tc>
        <w:tc>
          <w:tcPr>
            <w:tcW w:w="720" w:type="dxa"/>
            <w:shd w:val="clear" w:color="auto" w:fill="auto"/>
          </w:tcPr>
          <w:p w14:paraId="347D3E99" w14:textId="77777777" w:rsidR="00F62CA6" w:rsidRPr="00E9708B" w:rsidRDefault="00F62CA6" w:rsidP="00F62CA6">
            <w:pPr>
              <w:keepNext/>
              <w:keepLines/>
              <w:tabs>
                <w:tab w:val="decimal" w:pos="368"/>
              </w:tabs>
              <w:jc w:val="both"/>
              <w:rPr>
                <w:lang w:eastAsia="zh-HK"/>
              </w:rPr>
            </w:pPr>
          </w:p>
        </w:tc>
        <w:tc>
          <w:tcPr>
            <w:tcW w:w="900" w:type="dxa"/>
            <w:shd w:val="clear" w:color="auto" w:fill="auto"/>
          </w:tcPr>
          <w:p w14:paraId="43D73957" w14:textId="77777777" w:rsidR="00F62CA6" w:rsidRPr="00E9708B" w:rsidRDefault="00F62CA6" w:rsidP="00F62CA6">
            <w:pPr>
              <w:keepNext/>
              <w:keepLines/>
              <w:tabs>
                <w:tab w:val="decimal" w:pos="620"/>
              </w:tabs>
              <w:spacing w:line="260" w:lineRule="exact"/>
              <w:ind w:left="53"/>
              <w:jc w:val="both"/>
              <w:rPr>
                <w:lang w:eastAsia="zh-HK"/>
              </w:rPr>
            </w:pPr>
          </w:p>
        </w:tc>
        <w:tc>
          <w:tcPr>
            <w:tcW w:w="1026" w:type="dxa"/>
            <w:shd w:val="clear" w:color="auto" w:fill="auto"/>
          </w:tcPr>
          <w:p w14:paraId="32BF9C91" w14:textId="77777777" w:rsidR="00F62CA6" w:rsidRPr="00E9708B" w:rsidRDefault="00F62CA6" w:rsidP="00F62CA6">
            <w:pPr>
              <w:keepNext/>
              <w:keepLines/>
              <w:tabs>
                <w:tab w:val="decimal" w:pos="404"/>
              </w:tabs>
              <w:jc w:val="both"/>
            </w:pPr>
          </w:p>
        </w:tc>
        <w:tc>
          <w:tcPr>
            <w:tcW w:w="954" w:type="dxa"/>
            <w:shd w:val="clear" w:color="auto" w:fill="auto"/>
          </w:tcPr>
          <w:p w14:paraId="7BE637F8" w14:textId="77777777" w:rsidR="00F62CA6" w:rsidRPr="00E9708B" w:rsidRDefault="00F62CA6" w:rsidP="00F62CA6">
            <w:pPr>
              <w:keepNext/>
              <w:keepLines/>
              <w:tabs>
                <w:tab w:val="decimal" w:pos="533"/>
              </w:tabs>
              <w:ind w:right="-262"/>
              <w:jc w:val="both"/>
              <w:rPr>
                <w:lang w:eastAsia="zh-HK"/>
              </w:rPr>
            </w:pPr>
          </w:p>
        </w:tc>
        <w:tc>
          <w:tcPr>
            <w:tcW w:w="819" w:type="dxa"/>
            <w:shd w:val="clear" w:color="auto" w:fill="auto"/>
          </w:tcPr>
          <w:p w14:paraId="49FE285E" w14:textId="77777777" w:rsidR="00F62CA6" w:rsidRPr="00E9708B" w:rsidRDefault="00F62CA6" w:rsidP="00F62CA6">
            <w:pPr>
              <w:keepNext/>
              <w:keepLines/>
              <w:tabs>
                <w:tab w:val="decimal" w:pos="368"/>
              </w:tabs>
              <w:jc w:val="both"/>
            </w:pPr>
          </w:p>
        </w:tc>
        <w:tc>
          <w:tcPr>
            <w:tcW w:w="819" w:type="dxa"/>
            <w:shd w:val="clear" w:color="auto" w:fill="auto"/>
          </w:tcPr>
          <w:p w14:paraId="365F80FB" w14:textId="77777777" w:rsidR="00F62CA6" w:rsidRPr="00E9708B" w:rsidRDefault="00F62CA6" w:rsidP="00F62CA6">
            <w:pPr>
              <w:keepNext/>
              <w:keepLines/>
              <w:tabs>
                <w:tab w:val="decimal" w:pos="368"/>
              </w:tabs>
              <w:jc w:val="both"/>
            </w:pPr>
          </w:p>
        </w:tc>
        <w:tc>
          <w:tcPr>
            <w:tcW w:w="955" w:type="dxa"/>
            <w:shd w:val="clear" w:color="auto" w:fill="auto"/>
          </w:tcPr>
          <w:p w14:paraId="08E3E711" w14:textId="77777777" w:rsidR="00F62CA6" w:rsidRPr="00E9708B" w:rsidRDefault="00F62CA6" w:rsidP="00F62CA6">
            <w:pPr>
              <w:keepNext/>
              <w:keepLines/>
              <w:tabs>
                <w:tab w:val="decimal" w:pos="476"/>
              </w:tabs>
              <w:jc w:val="both"/>
            </w:pPr>
          </w:p>
        </w:tc>
      </w:tr>
    </w:tbl>
    <w:p w14:paraId="4914D3E0" w14:textId="77777777" w:rsidR="00626338" w:rsidRPr="008747A6" w:rsidRDefault="00626338" w:rsidP="00626338">
      <w:pPr>
        <w:pStyle w:val="BodyTextIndent"/>
        <w:keepNext/>
        <w:keepLines/>
        <w:tabs>
          <w:tab w:val="clear" w:pos="810"/>
          <w:tab w:val="clear" w:pos="9360"/>
          <w:tab w:val="left" w:pos="800"/>
        </w:tabs>
        <w:spacing w:line="250" w:lineRule="exact"/>
        <w:contextualSpacing/>
        <w:rPr>
          <w:szCs w:val="22"/>
          <w:lang w:val="en-GB"/>
        </w:rPr>
      </w:pPr>
    </w:p>
    <w:p w14:paraId="3F110387" w14:textId="77777777" w:rsidR="00626338" w:rsidRPr="008747A6" w:rsidRDefault="00626338" w:rsidP="00626338">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8747A6">
        <w:rPr>
          <w:sz w:val="22"/>
          <w:szCs w:val="22"/>
          <w:lang w:val="en-GB"/>
        </w:rPr>
        <w:t>Notes :</w:t>
      </w:r>
      <w:proofErr w:type="gramEnd"/>
      <w:r w:rsidRPr="008747A6">
        <w:rPr>
          <w:sz w:val="22"/>
          <w:szCs w:val="22"/>
          <w:lang w:val="en-GB"/>
        </w:rPr>
        <w:tab/>
        <w:t>(a)</w:t>
      </w:r>
      <w:r w:rsidRPr="008747A6">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0AC13301" w14:textId="77777777" w:rsidR="00626338" w:rsidRPr="008747A6" w:rsidRDefault="00626338" w:rsidP="00626338">
      <w:pPr>
        <w:pStyle w:val="BodyTextIndent"/>
        <w:keepNext/>
        <w:keepLines/>
        <w:tabs>
          <w:tab w:val="clear" w:pos="810"/>
          <w:tab w:val="clear" w:pos="9360"/>
          <w:tab w:val="left" w:pos="800"/>
        </w:tabs>
        <w:spacing w:afterLines="50" w:after="180" w:line="250" w:lineRule="exact"/>
        <w:rPr>
          <w:sz w:val="22"/>
          <w:szCs w:val="22"/>
          <w:lang w:val="en-GB"/>
        </w:rPr>
      </w:pPr>
      <w:r w:rsidRPr="008747A6">
        <w:rPr>
          <w:sz w:val="22"/>
          <w:szCs w:val="22"/>
          <w:lang w:val="en-GB"/>
        </w:rPr>
        <w:tab/>
        <w:t>(+)</w:t>
      </w:r>
      <w:r w:rsidRPr="008747A6">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8747A6">
        <w:rPr>
          <w:i/>
          <w:sz w:val="22"/>
          <w:szCs w:val="22"/>
          <w:lang w:val="en-GB"/>
        </w:rPr>
        <w:t>System of National Accounts 2008.</w:t>
      </w:r>
    </w:p>
    <w:p w14:paraId="30CE627D" w14:textId="77777777" w:rsidR="00626338" w:rsidRPr="008747A6" w:rsidRDefault="00626338" w:rsidP="00626338">
      <w:pPr>
        <w:pStyle w:val="BodyTextIndent"/>
        <w:keepNext/>
        <w:keepLines/>
        <w:tabs>
          <w:tab w:val="clear" w:pos="810"/>
          <w:tab w:val="clear" w:pos="9360"/>
          <w:tab w:val="left" w:pos="800"/>
        </w:tabs>
        <w:spacing w:afterLines="50" w:after="180" w:line="250" w:lineRule="exact"/>
        <w:rPr>
          <w:sz w:val="22"/>
          <w:szCs w:val="22"/>
          <w:lang w:val="en-GB"/>
        </w:rPr>
      </w:pPr>
      <w:r w:rsidRPr="008747A6">
        <w:rPr>
          <w:sz w:val="22"/>
          <w:szCs w:val="22"/>
          <w:lang w:val="en-GB"/>
        </w:rPr>
        <w:tab/>
      </w:r>
      <w:proofErr w:type="gramStart"/>
      <w:r w:rsidRPr="008747A6">
        <w:rPr>
          <w:sz w:val="22"/>
          <w:szCs w:val="22"/>
          <w:lang w:val="en-GB"/>
        </w:rPr>
        <w:t>(  )</w:t>
      </w:r>
      <w:proofErr w:type="gramEnd"/>
      <w:r w:rsidRPr="008747A6">
        <w:rPr>
          <w:sz w:val="22"/>
          <w:szCs w:val="22"/>
          <w:lang w:val="en-GB"/>
        </w:rPr>
        <w:tab/>
        <w:t>Seasonally adjusted quarter-to-quarter rate of change.</w:t>
      </w:r>
    </w:p>
    <w:p w14:paraId="78A526EE" w14:textId="06D86E72" w:rsidR="00626338" w:rsidRPr="008747A6" w:rsidRDefault="00626338" w:rsidP="00626338">
      <w:pPr>
        <w:pStyle w:val="BodyTextIndent"/>
        <w:keepNext/>
        <w:keepLines/>
        <w:tabs>
          <w:tab w:val="clear" w:pos="810"/>
          <w:tab w:val="clear" w:pos="9360"/>
          <w:tab w:val="left" w:pos="800"/>
        </w:tabs>
        <w:spacing w:afterLines="50" w:after="180" w:line="250" w:lineRule="exact"/>
        <w:rPr>
          <w:sz w:val="22"/>
          <w:szCs w:val="22"/>
          <w:lang w:val="en-GB"/>
        </w:rPr>
      </w:pPr>
      <w:r w:rsidRPr="008747A6">
        <w:rPr>
          <w:sz w:val="22"/>
          <w:szCs w:val="22"/>
          <w:lang w:val="en-GB"/>
        </w:rPr>
        <w:tab/>
      </w:r>
    </w:p>
    <w:p w14:paraId="72D36A46" w14:textId="77777777" w:rsidR="00626338" w:rsidRPr="00A027C7" w:rsidRDefault="00626338" w:rsidP="00626338">
      <w:pPr>
        <w:pStyle w:val="BodyText"/>
        <w:spacing w:line="360" w:lineRule="atLeast"/>
        <w:rPr>
          <w:highlight w:val="lightGray"/>
          <w:lang w:val="en-GB"/>
        </w:rPr>
      </w:pPr>
    </w:p>
    <w:p w14:paraId="33A0FC56" w14:textId="02DF5441" w:rsidR="00626338" w:rsidRDefault="00626338" w:rsidP="00626338">
      <w:pPr>
        <w:pStyle w:val="BodyText"/>
        <w:spacing w:line="360" w:lineRule="atLeast"/>
      </w:pPr>
      <w:r w:rsidRPr="008747A6">
        <w:t xml:space="preserve"> </w:t>
      </w:r>
    </w:p>
    <w:p w14:paraId="02CB990D" w14:textId="0CF7FA8E" w:rsidR="00780FD6" w:rsidRPr="00A027C7" w:rsidRDefault="00B41609" w:rsidP="00626338">
      <w:pPr>
        <w:pStyle w:val="BodyText"/>
        <w:spacing w:line="360" w:lineRule="atLeast"/>
        <w:rPr>
          <w:highlight w:val="lightGray"/>
          <w:lang w:val="en-GB"/>
        </w:rPr>
      </w:pPr>
      <w:r w:rsidRPr="0008623B">
        <w:rPr>
          <w:noProof/>
        </w:rPr>
        <w:lastRenderedPageBreak/>
        <w:drawing>
          <wp:inline distT="0" distB="0" distL="0" distR="0" wp14:anchorId="085C9DB3" wp14:editId="37A26694">
            <wp:extent cx="5731510" cy="3482975"/>
            <wp:effectExtent l="0" t="0" r="254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41FD414A" w14:textId="77777777" w:rsidR="00626338" w:rsidRPr="00A027C7" w:rsidRDefault="00626338" w:rsidP="00626338">
      <w:pPr>
        <w:pStyle w:val="BodyText"/>
        <w:spacing w:line="360" w:lineRule="atLeast"/>
        <w:rPr>
          <w:sz w:val="24"/>
          <w:szCs w:val="24"/>
          <w:highlight w:val="lightGray"/>
          <w:lang w:val="en-GB"/>
        </w:rPr>
      </w:pPr>
    </w:p>
    <w:p w14:paraId="2BBE89C1" w14:textId="77777777" w:rsidR="00626338" w:rsidRPr="009F7D66" w:rsidRDefault="00626338" w:rsidP="00626338">
      <w:pPr>
        <w:pStyle w:val="Heading2"/>
        <w:keepNext w:val="0"/>
        <w:widowControl w:val="0"/>
        <w:tabs>
          <w:tab w:val="clear" w:pos="990"/>
          <w:tab w:val="left" w:pos="1080"/>
          <w:tab w:val="left" w:pos="1440"/>
        </w:tabs>
        <w:overflowPunct/>
        <w:autoSpaceDE/>
        <w:autoSpaceDN/>
        <w:adjustRightInd/>
        <w:spacing w:line="360" w:lineRule="atLeast"/>
        <w:textAlignment w:val="auto"/>
      </w:pPr>
      <w:r w:rsidRPr="009F7D66">
        <w:rPr>
          <w:lang w:val="en-GB"/>
        </w:rPr>
        <w:t>Services trade</w:t>
      </w:r>
      <w:r w:rsidRPr="009F7D66">
        <w:rPr>
          <w:b w:val="0"/>
          <w:bCs/>
          <w:lang w:val="en-GB"/>
        </w:rPr>
        <w:t xml:space="preserve"> </w:t>
      </w:r>
    </w:p>
    <w:p w14:paraId="47B76ABC" w14:textId="77777777" w:rsidR="00626338" w:rsidRPr="009F7D66" w:rsidRDefault="00626338" w:rsidP="00626338">
      <w:pPr>
        <w:pStyle w:val="a"/>
        <w:spacing w:line="360" w:lineRule="atLeast"/>
        <w:rPr>
          <w:lang w:val="en-GB"/>
        </w:rPr>
      </w:pPr>
    </w:p>
    <w:p w14:paraId="62867BEC" w14:textId="77777777" w:rsidR="00626338" w:rsidRPr="009F7D66" w:rsidRDefault="00626338" w:rsidP="00626338">
      <w:pPr>
        <w:tabs>
          <w:tab w:val="left" w:pos="1260"/>
        </w:tabs>
        <w:spacing w:line="360" w:lineRule="atLeast"/>
        <w:jc w:val="both"/>
        <w:rPr>
          <w:b/>
          <w:i/>
          <w:sz w:val="28"/>
        </w:rPr>
      </w:pPr>
      <w:r w:rsidRPr="009F7D66">
        <w:rPr>
          <w:b/>
          <w:i/>
          <w:sz w:val="28"/>
        </w:rPr>
        <w:tab/>
        <w:t>Exports of services</w:t>
      </w:r>
    </w:p>
    <w:p w14:paraId="5C4CED77" w14:textId="77777777" w:rsidR="00626338" w:rsidRPr="009F7D66" w:rsidRDefault="00626338" w:rsidP="00626338">
      <w:pPr>
        <w:tabs>
          <w:tab w:val="left" w:pos="1260"/>
        </w:tabs>
        <w:spacing w:line="360" w:lineRule="atLeast"/>
        <w:jc w:val="both"/>
        <w:rPr>
          <w:sz w:val="28"/>
        </w:rPr>
      </w:pPr>
    </w:p>
    <w:p w14:paraId="0E3EDB2E" w14:textId="5E12F255" w:rsidR="00626338" w:rsidRPr="009F7D66" w:rsidRDefault="00626338" w:rsidP="00626338">
      <w:pPr>
        <w:pStyle w:val="ListParagraph"/>
        <w:numPr>
          <w:ilvl w:val="0"/>
          <w:numId w:val="6"/>
        </w:numPr>
        <w:spacing w:after="0" w:line="360" w:lineRule="atLeast"/>
        <w:ind w:leftChars="0"/>
        <w:jc w:val="both"/>
        <w:rPr>
          <w:szCs w:val="28"/>
        </w:rPr>
      </w:pPr>
      <w:r w:rsidRPr="009F7D66">
        <w:rPr>
          <w:i/>
        </w:rPr>
        <w:t>Exports of services</w:t>
      </w:r>
      <w:r w:rsidRPr="009F7D66">
        <w:t xml:space="preserve"> </w:t>
      </w:r>
      <w:r w:rsidR="00C511CF">
        <w:t xml:space="preserve">also </w:t>
      </w:r>
      <w:r>
        <w:t>expanded</w:t>
      </w:r>
      <w:r w:rsidRPr="009F7D66">
        <w:t xml:space="preserve"> notably by </w:t>
      </w:r>
      <w:r>
        <w:t>6</w:t>
      </w:r>
      <w:r w:rsidRPr="009F7D66">
        <w:t>.</w:t>
      </w:r>
      <w:r>
        <w:t>3</w:t>
      </w:r>
      <w:r w:rsidRPr="009F7D66">
        <w:rPr>
          <w:szCs w:val="28"/>
        </w:rPr>
        <w:t>%</w:t>
      </w:r>
      <w:r w:rsidRPr="009F7D66">
        <w:t xml:space="preserve"> in real terms in 2025, </w:t>
      </w:r>
      <w:r w:rsidR="00C511CF">
        <w:t>an acceleration from the growth of</w:t>
      </w:r>
      <w:r w:rsidRPr="009F7D66">
        <w:t xml:space="preserve"> </w:t>
      </w:r>
      <w:r>
        <w:t>4</w:t>
      </w:r>
      <w:r w:rsidRPr="009F7D66">
        <w:t>.</w:t>
      </w:r>
      <w:r w:rsidRPr="009F7D66">
        <w:rPr>
          <w:rFonts w:hint="eastAsia"/>
        </w:rPr>
        <w:t>1</w:t>
      </w:r>
      <w:r w:rsidRPr="009F7D66">
        <w:t xml:space="preserve">% </w:t>
      </w:r>
      <w:r w:rsidRPr="009F7D66">
        <w:rPr>
          <w:szCs w:val="28"/>
        </w:rPr>
        <w:t xml:space="preserve">in </w:t>
      </w:r>
      <w:r w:rsidRPr="009F7D66">
        <w:t xml:space="preserve">the </w:t>
      </w:r>
      <w:r w:rsidRPr="009F7D66">
        <w:rPr>
          <w:rFonts w:hint="eastAsia"/>
        </w:rPr>
        <w:t>previous year</w:t>
      </w:r>
      <w:r w:rsidRPr="009F7D66">
        <w:t xml:space="preserve">.  Exports of all major service groups </w:t>
      </w:r>
      <w:r w:rsidR="00C511CF">
        <w:t>saw growth</w:t>
      </w:r>
      <w:r w:rsidRPr="009F7D66">
        <w:t>.  Specifically, e</w:t>
      </w:r>
      <w:r w:rsidRPr="009F7D66">
        <w:rPr>
          <w:szCs w:val="28"/>
        </w:rPr>
        <w:t>xports</w:t>
      </w:r>
      <w:r w:rsidRPr="009F7D66">
        <w:t xml:space="preserve"> of travel and transport services </w:t>
      </w:r>
      <w:r>
        <w:t>increased visibly</w:t>
      </w:r>
      <w:r w:rsidR="00C511CF">
        <w:t xml:space="preserve"> further</w:t>
      </w:r>
      <w:r w:rsidRPr="009F7D66">
        <w:t xml:space="preserve"> thanks to </w:t>
      </w:r>
      <w:r>
        <w:t>sustained</w:t>
      </w:r>
      <w:r w:rsidRPr="009F7D66">
        <w:rPr>
          <w:rFonts w:hint="eastAsia"/>
        </w:rPr>
        <w:t xml:space="preserve"> growth </w:t>
      </w:r>
      <w:r w:rsidRPr="009F7D66">
        <w:t>in inbound tourism and cross-boundary traffic</w:t>
      </w:r>
      <w:r w:rsidRPr="009F7D66">
        <w:rPr>
          <w:szCs w:val="28"/>
        </w:rPr>
        <w:t xml:space="preserve">.  </w:t>
      </w:r>
      <w:r w:rsidRPr="009F7D66">
        <w:t xml:space="preserve">Exports of financial services </w:t>
      </w:r>
      <w:r>
        <w:t xml:space="preserve">picked up </w:t>
      </w:r>
      <w:r w:rsidR="00C511CF">
        <w:t xml:space="preserve">to </w:t>
      </w:r>
      <w:r w:rsidRPr="009F7D66">
        <w:t xml:space="preserve">expand </w:t>
      </w:r>
      <w:r w:rsidR="00C511CF">
        <w:t>noticeably</w:t>
      </w:r>
      <w:r w:rsidRPr="009F7D66">
        <w:t>, supported by vibrant cross-boundary financial service activities</w:t>
      </w:r>
      <w:r>
        <w:t xml:space="preserve"> amid advancing global stock markets</w:t>
      </w:r>
      <w:r w:rsidRPr="009F7D66">
        <w:rPr>
          <w:szCs w:val="28"/>
        </w:rPr>
        <w:t xml:space="preserve">.  Exports of business and other services also grew </w:t>
      </w:r>
      <w:r w:rsidRPr="00901A44">
        <w:rPr>
          <w:szCs w:val="28"/>
        </w:rPr>
        <w:t xml:space="preserve">moderately </w:t>
      </w:r>
      <w:r w:rsidRPr="009F7D66">
        <w:rPr>
          <w:szCs w:val="28"/>
        </w:rPr>
        <w:t>further.</w:t>
      </w:r>
    </w:p>
    <w:p w14:paraId="3FF6A4E8" w14:textId="574A63BF" w:rsidR="00AE5B76" w:rsidRPr="009F7D66" w:rsidRDefault="00AE5B76" w:rsidP="00626338">
      <w:pPr>
        <w:keepNext/>
        <w:keepLines/>
        <w:tabs>
          <w:tab w:val="left" w:pos="1080"/>
        </w:tabs>
        <w:spacing w:line="360" w:lineRule="atLeast"/>
        <w:rPr>
          <w:i/>
          <w:kern w:val="0"/>
          <w:sz w:val="28"/>
          <w:szCs w:val="22"/>
        </w:rPr>
      </w:pPr>
      <w:r w:rsidRPr="00AE5B76">
        <w:rPr>
          <w:noProof/>
        </w:rPr>
        <w:lastRenderedPageBreak/>
        <w:drawing>
          <wp:inline distT="0" distB="0" distL="0" distR="0" wp14:anchorId="2044EB6A" wp14:editId="5BE17EC3">
            <wp:extent cx="5731510" cy="3482975"/>
            <wp:effectExtent l="0" t="0" r="254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56666720" w14:textId="64756CC4" w:rsidR="00626338" w:rsidRPr="009F7D66" w:rsidRDefault="00626338" w:rsidP="00626338">
      <w:pPr>
        <w:keepNext/>
        <w:keepLines/>
        <w:tabs>
          <w:tab w:val="left" w:pos="1080"/>
        </w:tabs>
        <w:spacing w:line="360" w:lineRule="atLeast"/>
        <w:rPr>
          <w:kern w:val="0"/>
          <w:sz w:val="28"/>
          <w:szCs w:val="22"/>
        </w:rPr>
      </w:pPr>
    </w:p>
    <w:p w14:paraId="318F17A9" w14:textId="77777777" w:rsidR="00626338" w:rsidRPr="009F7D66" w:rsidRDefault="00626338" w:rsidP="00626338">
      <w:pPr>
        <w:keepNext/>
        <w:keepLines/>
        <w:tabs>
          <w:tab w:val="left" w:pos="1080"/>
        </w:tabs>
        <w:spacing w:line="360" w:lineRule="atLeast"/>
        <w:jc w:val="center"/>
        <w:rPr>
          <w:b/>
          <w:sz w:val="28"/>
        </w:rPr>
      </w:pPr>
      <w:r w:rsidRPr="009F7D66">
        <w:rPr>
          <w:b/>
          <w:sz w:val="28"/>
        </w:rPr>
        <w:t xml:space="preserve">Table </w:t>
      </w:r>
      <w:proofErr w:type="gramStart"/>
      <w:r w:rsidRPr="009F7D66">
        <w:rPr>
          <w:b/>
          <w:sz w:val="28"/>
        </w:rPr>
        <w:t>3.4 :</w:t>
      </w:r>
      <w:proofErr w:type="gramEnd"/>
      <w:r w:rsidRPr="009F7D66">
        <w:rPr>
          <w:b/>
          <w:sz w:val="28"/>
        </w:rPr>
        <w:t xml:space="preserve"> Exports of services by major service group</w:t>
      </w:r>
    </w:p>
    <w:p w14:paraId="598B6A7C" w14:textId="3EB8441E" w:rsidR="00626338" w:rsidRPr="00E1089E" w:rsidRDefault="00626338" w:rsidP="0008623B">
      <w:pPr>
        <w:keepNext/>
        <w:keepLines/>
        <w:tabs>
          <w:tab w:val="left" w:pos="1080"/>
        </w:tabs>
        <w:spacing w:line="360" w:lineRule="atLeast"/>
        <w:jc w:val="center"/>
        <w:rPr>
          <w:kern w:val="0"/>
          <w:sz w:val="28"/>
          <w:szCs w:val="22"/>
        </w:rPr>
      </w:pPr>
      <w:r w:rsidRPr="009F7D66">
        <w:rPr>
          <w:b/>
          <w:sz w:val="28"/>
        </w:rPr>
        <w:t>(year-on-year rate of change in real terms (%))</w:t>
      </w:r>
      <w:r>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626338" w:rsidRPr="009F7D66" w14:paraId="3250E7BC" w14:textId="77777777" w:rsidTr="00BD7BEC">
        <w:trPr>
          <w:trHeight w:val="1482"/>
        </w:trPr>
        <w:tc>
          <w:tcPr>
            <w:tcW w:w="1721" w:type="dxa"/>
          </w:tcPr>
          <w:p w14:paraId="54810ACF" w14:textId="77777777" w:rsidR="00626338" w:rsidRPr="009F7D66" w:rsidRDefault="00626338" w:rsidP="00BD7BEC">
            <w:pPr>
              <w:keepNext/>
              <w:keepLines/>
              <w:tabs>
                <w:tab w:val="left" w:pos="840"/>
              </w:tabs>
              <w:snapToGrid w:val="0"/>
              <w:spacing w:line="320" w:lineRule="exact"/>
              <w:jc w:val="center"/>
              <w:rPr>
                <w:u w:val="single"/>
              </w:rPr>
            </w:pPr>
          </w:p>
        </w:tc>
        <w:tc>
          <w:tcPr>
            <w:tcW w:w="1701" w:type="dxa"/>
            <w:gridSpan w:val="2"/>
          </w:tcPr>
          <w:p w14:paraId="75889963" w14:textId="77777777" w:rsidR="00626338" w:rsidRPr="009F7D66" w:rsidRDefault="00626338" w:rsidP="00BD7BEC">
            <w:pPr>
              <w:keepNext/>
              <w:keepLines/>
              <w:snapToGrid w:val="0"/>
              <w:spacing w:line="320" w:lineRule="exact"/>
              <w:jc w:val="center"/>
              <w:rPr>
                <w:u w:val="single"/>
              </w:rPr>
            </w:pPr>
          </w:p>
          <w:p w14:paraId="14716447" w14:textId="77777777" w:rsidR="00626338" w:rsidRPr="009F7D66" w:rsidRDefault="00626338" w:rsidP="00BD7BEC">
            <w:pPr>
              <w:keepNext/>
              <w:keepLines/>
              <w:snapToGrid w:val="0"/>
              <w:spacing w:line="320" w:lineRule="exact"/>
              <w:jc w:val="center"/>
              <w:rPr>
                <w:u w:val="single"/>
              </w:rPr>
            </w:pPr>
          </w:p>
          <w:p w14:paraId="5D20AE44" w14:textId="77777777" w:rsidR="00626338" w:rsidRPr="009F7D66" w:rsidRDefault="00626338" w:rsidP="00BD7BEC">
            <w:pPr>
              <w:keepNext/>
              <w:keepLines/>
              <w:snapToGrid w:val="0"/>
              <w:spacing w:line="320" w:lineRule="exact"/>
              <w:jc w:val="center"/>
            </w:pPr>
            <w:r w:rsidRPr="009F7D66">
              <w:t>Exports</w:t>
            </w:r>
          </w:p>
          <w:p w14:paraId="49CA4291" w14:textId="77777777" w:rsidR="00626338" w:rsidRPr="009F7D66" w:rsidRDefault="00626338" w:rsidP="00BD7BEC">
            <w:pPr>
              <w:keepNext/>
              <w:keepLines/>
              <w:snapToGrid w:val="0"/>
              <w:spacing w:line="320" w:lineRule="exact"/>
              <w:jc w:val="center"/>
              <w:rPr>
                <w:u w:val="single"/>
              </w:rPr>
            </w:pPr>
            <w:r w:rsidRPr="009F7D66">
              <w:rPr>
                <w:u w:val="single"/>
              </w:rPr>
              <w:t>of services</w:t>
            </w:r>
          </w:p>
          <w:p w14:paraId="6F6882AC" w14:textId="77777777" w:rsidR="00626338" w:rsidRPr="009F7D66" w:rsidRDefault="00626338" w:rsidP="00BD7BEC">
            <w:pPr>
              <w:keepNext/>
              <w:keepLines/>
              <w:tabs>
                <w:tab w:val="left" w:pos="112"/>
              </w:tabs>
              <w:snapToGrid w:val="0"/>
              <w:spacing w:line="320" w:lineRule="exact"/>
              <w:jc w:val="center"/>
              <w:rPr>
                <w:i/>
              </w:rPr>
            </w:pPr>
          </w:p>
        </w:tc>
        <w:tc>
          <w:tcPr>
            <w:tcW w:w="1429" w:type="dxa"/>
          </w:tcPr>
          <w:p w14:paraId="176A0410" w14:textId="77777777" w:rsidR="00626338" w:rsidRPr="009F7D66" w:rsidRDefault="00626338" w:rsidP="00BD7BEC">
            <w:pPr>
              <w:keepNext/>
              <w:keepLines/>
              <w:tabs>
                <w:tab w:val="left" w:pos="112"/>
              </w:tabs>
              <w:snapToGrid w:val="0"/>
              <w:spacing w:line="320" w:lineRule="exact"/>
              <w:jc w:val="center"/>
            </w:pPr>
            <w:r w:rsidRPr="009F7D66">
              <w:rPr>
                <w:i/>
              </w:rPr>
              <w:br/>
              <w:t xml:space="preserve">Of </w:t>
            </w:r>
            <w:proofErr w:type="gramStart"/>
            <w:r w:rsidRPr="009F7D66">
              <w:rPr>
                <w:i/>
              </w:rPr>
              <w:t>which :</w:t>
            </w:r>
            <w:proofErr w:type="gramEnd"/>
          </w:p>
          <w:p w14:paraId="592A8BCA" w14:textId="77777777" w:rsidR="00626338" w:rsidRPr="009F7D66" w:rsidRDefault="00626338" w:rsidP="00BD7BEC">
            <w:pPr>
              <w:keepNext/>
              <w:keepLines/>
              <w:snapToGrid w:val="0"/>
              <w:spacing w:line="320" w:lineRule="exact"/>
              <w:jc w:val="center"/>
            </w:pPr>
          </w:p>
          <w:p w14:paraId="5041A424" w14:textId="77777777" w:rsidR="00626338" w:rsidRPr="009F7D66" w:rsidRDefault="00626338" w:rsidP="00BD7BEC">
            <w:pPr>
              <w:keepNext/>
              <w:keepLines/>
              <w:snapToGrid w:val="0"/>
              <w:spacing w:line="320" w:lineRule="exact"/>
              <w:jc w:val="center"/>
              <w:rPr>
                <w:u w:val="single"/>
              </w:rPr>
            </w:pPr>
            <w:r w:rsidRPr="009F7D66">
              <w:rPr>
                <w:u w:val="single"/>
              </w:rPr>
              <w:t>Transport</w:t>
            </w:r>
          </w:p>
        </w:tc>
        <w:tc>
          <w:tcPr>
            <w:tcW w:w="1433" w:type="dxa"/>
          </w:tcPr>
          <w:p w14:paraId="0142D82B" w14:textId="77777777" w:rsidR="00626338" w:rsidRPr="009F7D66" w:rsidRDefault="00626338" w:rsidP="00BD7BEC">
            <w:pPr>
              <w:keepNext/>
              <w:keepLines/>
              <w:snapToGrid w:val="0"/>
              <w:spacing w:line="320" w:lineRule="exact"/>
              <w:jc w:val="center"/>
              <w:rPr>
                <w:u w:val="single"/>
              </w:rPr>
            </w:pPr>
          </w:p>
          <w:p w14:paraId="7C6B89FD" w14:textId="77777777" w:rsidR="00626338" w:rsidRPr="009F7D66" w:rsidRDefault="00626338" w:rsidP="00BD7BEC">
            <w:pPr>
              <w:keepNext/>
              <w:keepLines/>
              <w:snapToGrid w:val="0"/>
              <w:spacing w:line="320" w:lineRule="exact"/>
              <w:jc w:val="center"/>
              <w:rPr>
                <w:u w:val="single"/>
              </w:rPr>
            </w:pPr>
          </w:p>
          <w:p w14:paraId="44999ABC" w14:textId="77777777" w:rsidR="00626338" w:rsidRPr="009F7D66" w:rsidRDefault="00626338" w:rsidP="00BD7BEC">
            <w:pPr>
              <w:keepNext/>
              <w:keepLines/>
              <w:snapToGrid w:val="0"/>
              <w:spacing w:line="320" w:lineRule="exact"/>
              <w:jc w:val="center"/>
              <w:rPr>
                <w:u w:val="single"/>
              </w:rPr>
            </w:pPr>
          </w:p>
          <w:p w14:paraId="53D1EBFF" w14:textId="77777777" w:rsidR="00626338" w:rsidRPr="009F7D66" w:rsidRDefault="00626338" w:rsidP="00BD7BEC">
            <w:pPr>
              <w:keepNext/>
              <w:keepLines/>
              <w:snapToGrid w:val="0"/>
              <w:spacing w:line="320" w:lineRule="exact"/>
              <w:ind w:leftChars="100" w:left="240" w:firstLineChars="50" w:firstLine="120"/>
              <w:rPr>
                <w:vertAlign w:val="superscript"/>
              </w:rPr>
            </w:pPr>
            <w:r w:rsidRPr="009F7D66">
              <w:rPr>
                <w:u w:val="single"/>
              </w:rPr>
              <w:t>Travel</w:t>
            </w:r>
            <w:r w:rsidRPr="009F7D66">
              <w:rPr>
                <w:vertAlign w:val="superscript"/>
              </w:rPr>
              <w:t>(a)</w:t>
            </w:r>
          </w:p>
        </w:tc>
        <w:tc>
          <w:tcPr>
            <w:tcW w:w="1429" w:type="dxa"/>
          </w:tcPr>
          <w:p w14:paraId="37577D57" w14:textId="77777777" w:rsidR="00626338" w:rsidRPr="009F7D66" w:rsidRDefault="00626338" w:rsidP="00BD7BEC">
            <w:pPr>
              <w:keepNext/>
              <w:keepLines/>
              <w:snapToGrid w:val="0"/>
              <w:spacing w:line="320" w:lineRule="exact"/>
              <w:jc w:val="center"/>
            </w:pPr>
          </w:p>
          <w:p w14:paraId="32703511" w14:textId="77777777" w:rsidR="00626338" w:rsidRPr="009F7D66" w:rsidRDefault="00626338" w:rsidP="00BD7BEC">
            <w:pPr>
              <w:keepNext/>
              <w:keepLines/>
              <w:snapToGrid w:val="0"/>
              <w:spacing w:line="320" w:lineRule="exact"/>
              <w:jc w:val="center"/>
            </w:pPr>
          </w:p>
          <w:p w14:paraId="15B0AB70" w14:textId="77777777" w:rsidR="00626338" w:rsidRPr="009F7D66" w:rsidRDefault="00626338" w:rsidP="00BD7BEC">
            <w:pPr>
              <w:keepNext/>
              <w:keepLines/>
              <w:snapToGrid w:val="0"/>
              <w:spacing w:line="320" w:lineRule="exact"/>
              <w:jc w:val="center"/>
            </w:pPr>
            <w:r w:rsidRPr="009F7D66">
              <w:t>Financial</w:t>
            </w:r>
            <w:r w:rsidRPr="009F7D66">
              <w:br/>
            </w:r>
            <w:r w:rsidRPr="009F7D66">
              <w:rPr>
                <w:u w:val="single"/>
              </w:rPr>
              <w:t>services</w:t>
            </w:r>
          </w:p>
        </w:tc>
        <w:tc>
          <w:tcPr>
            <w:tcW w:w="1701" w:type="dxa"/>
          </w:tcPr>
          <w:p w14:paraId="35ADAE7F" w14:textId="77777777" w:rsidR="00626338" w:rsidRPr="009F7D66" w:rsidRDefault="00626338" w:rsidP="00BD7BEC">
            <w:pPr>
              <w:keepNext/>
              <w:keepLines/>
              <w:snapToGrid w:val="0"/>
              <w:spacing w:line="320" w:lineRule="exact"/>
              <w:jc w:val="center"/>
            </w:pPr>
          </w:p>
          <w:p w14:paraId="630C0A90" w14:textId="77777777" w:rsidR="00626338" w:rsidRPr="009F7D66" w:rsidRDefault="00626338" w:rsidP="00BD7BEC">
            <w:pPr>
              <w:keepNext/>
              <w:keepLines/>
              <w:snapToGrid w:val="0"/>
              <w:spacing w:line="320" w:lineRule="exact"/>
              <w:jc w:val="center"/>
            </w:pPr>
          </w:p>
          <w:p w14:paraId="5FFE1AA4" w14:textId="77777777" w:rsidR="00626338" w:rsidRPr="009F7D66" w:rsidRDefault="00626338" w:rsidP="00BD7BEC">
            <w:pPr>
              <w:keepNext/>
              <w:keepLines/>
              <w:snapToGrid w:val="0"/>
              <w:spacing w:line="320" w:lineRule="exact"/>
              <w:jc w:val="center"/>
              <w:rPr>
                <w:u w:val="single"/>
              </w:rPr>
            </w:pPr>
            <w:r w:rsidRPr="009F7D66">
              <w:t xml:space="preserve">Business and </w:t>
            </w:r>
            <w:r w:rsidRPr="009F7D66">
              <w:br/>
            </w:r>
            <w:r w:rsidRPr="009F7D66">
              <w:rPr>
                <w:u w:val="single"/>
              </w:rPr>
              <w:t>other services</w:t>
            </w:r>
          </w:p>
        </w:tc>
      </w:tr>
      <w:tr w:rsidR="00626338" w:rsidRPr="009F7D66" w14:paraId="4D6C7C90" w14:textId="77777777" w:rsidTr="00BD7BEC">
        <w:tc>
          <w:tcPr>
            <w:tcW w:w="1721" w:type="dxa"/>
          </w:tcPr>
          <w:p w14:paraId="64D6EF30" w14:textId="77777777" w:rsidR="00626338" w:rsidRPr="009F7D66" w:rsidRDefault="00626338" w:rsidP="00BD7BEC">
            <w:pPr>
              <w:keepNext/>
              <w:keepLines/>
              <w:tabs>
                <w:tab w:val="left" w:pos="855"/>
              </w:tabs>
              <w:spacing w:line="260" w:lineRule="exact"/>
              <w:jc w:val="both"/>
            </w:pPr>
            <w:r w:rsidRPr="009F7D66">
              <w:t>2024</w:t>
            </w:r>
            <w:r w:rsidRPr="009F7D66">
              <w:tab/>
              <w:t>Annual</w:t>
            </w:r>
          </w:p>
          <w:p w14:paraId="24A2E0C0" w14:textId="77777777" w:rsidR="00626338" w:rsidRPr="009F7D66" w:rsidRDefault="00626338" w:rsidP="00BD7BEC">
            <w:pPr>
              <w:keepNext/>
              <w:keepLines/>
              <w:tabs>
                <w:tab w:val="left" w:pos="855"/>
              </w:tabs>
              <w:spacing w:line="260" w:lineRule="exact"/>
              <w:jc w:val="both"/>
            </w:pPr>
          </w:p>
        </w:tc>
        <w:tc>
          <w:tcPr>
            <w:tcW w:w="850" w:type="dxa"/>
          </w:tcPr>
          <w:p w14:paraId="1794F733"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4</w:t>
            </w:r>
            <w:r w:rsidRPr="009F7D66">
              <w:rPr>
                <w:sz w:val="24"/>
                <w:lang w:val="en-GB"/>
              </w:rPr>
              <w:t>.1</w:t>
            </w:r>
          </w:p>
        </w:tc>
        <w:tc>
          <w:tcPr>
            <w:tcW w:w="851" w:type="dxa"/>
          </w:tcPr>
          <w:p w14:paraId="48DC2403" w14:textId="77777777" w:rsidR="00626338" w:rsidRPr="009F7D66" w:rsidDel="0078110B"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29" w:type="dxa"/>
          </w:tcPr>
          <w:p w14:paraId="405E61AE"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3</w:t>
            </w:r>
            <w:r w:rsidRPr="009F7D66">
              <w:rPr>
                <w:sz w:val="24"/>
                <w:lang w:val="en-GB"/>
              </w:rPr>
              <w:t>.</w:t>
            </w:r>
            <w:r>
              <w:rPr>
                <w:sz w:val="24"/>
                <w:lang w:val="en-GB"/>
              </w:rPr>
              <w:t>7</w:t>
            </w:r>
          </w:p>
        </w:tc>
        <w:tc>
          <w:tcPr>
            <w:tcW w:w="1433" w:type="dxa"/>
          </w:tcPr>
          <w:p w14:paraId="7FD61AD6" w14:textId="77777777" w:rsidR="00626338" w:rsidRPr="009F7D66" w:rsidRDefault="00626338" w:rsidP="00BD7BEC">
            <w:pPr>
              <w:keepNext/>
              <w:keepLines/>
              <w:tabs>
                <w:tab w:val="decimal" w:pos="775"/>
              </w:tabs>
              <w:spacing w:line="260" w:lineRule="exact"/>
            </w:pPr>
            <w:r w:rsidRPr="009F7D66">
              <w:t>6.9</w:t>
            </w:r>
          </w:p>
        </w:tc>
        <w:tc>
          <w:tcPr>
            <w:tcW w:w="1429" w:type="dxa"/>
          </w:tcPr>
          <w:p w14:paraId="53D080A6" w14:textId="77777777" w:rsidR="00626338" w:rsidRPr="009F7D66" w:rsidRDefault="00626338" w:rsidP="00BD7BEC">
            <w:pPr>
              <w:keepNext/>
              <w:keepLines/>
              <w:tabs>
                <w:tab w:val="decimal" w:pos="724"/>
              </w:tabs>
              <w:spacing w:line="260" w:lineRule="exact"/>
            </w:pPr>
            <w:r>
              <w:t>3</w:t>
            </w:r>
            <w:r w:rsidRPr="009F7D66">
              <w:t>.</w:t>
            </w:r>
            <w:r>
              <w:t>7</w:t>
            </w:r>
          </w:p>
        </w:tc>
        <w:tc>
          <w:tcPr>
            <w:tcW w:w="1701" w:type="dxa"/>
          </w:tcPr>
          <w:p w14:paraId="00E4325B" w14:textId="77777777" w:rsidR="00626338" w:rsidRPr="009F7D66" w:rsidRDefault="00626338" w:rsidP="00BD7BEC">
            <w:pPr>
              <w:keepNext/>
              <w:keepLines/>
              <w:tabs>
                <w:tab w:val="decimal" w:pos="810"/>
              </w:tabs>
              <w:spacing w:line="260" w:lineRule="exact"/>
            </w:pPr>
            <w:r>
              <w:t>2</w:t>
            </w:r>
            <w:r w:rsidRPr="009F7D66">
              <w:t>.2</w:t>
            </w:r>
          </w:p>
        </w:tc>
      </w:tr>
      <w:tr w:rsidR="00626338" w:rsidRPr="009F7D66" w14:paraId="768776EE" w14:textId="77777777" w:rsidTr="00BD7BEC">
        <w:tc>
          <w:tcPr>
            <w:tcW w:w="1721" w:type="dxa"/>
          </w:tcPr>
          <w:p w14:paraId="55F3804C" w14:textId="77777777" w:rsidR="00626338" w:rsidRPr="009F7D66" w:rsidRDefault="00626338" w:rsidP="00BD7BEC">
            <w:pPr>
              <w:keepNext/>
              <w:keepLines/>
              <w:tabs>
                <w:tab w:val="left" w:pos="855"/>
              </w:tabs>
              <w:spacing w:line="260" w:lineRule="exact"/>
              <w:jc w:val="both"/>
            </w:pPr>
            <w:r w:rsidRPr="009F7D66">
              <w:tab/>
              <w:t>Q1</w:t>
            </w:r>
          </w:p>
        </w:tc>
        <w:tc>
          <w:tcPr>
            <w:tcW w:w="850" w:type="dxa"/>
          </w:tcPr>
          <w:p w14:paraId="798DBCB2"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9F7D66">
              <w:rPr>
                <w:sz w:val="24"/>
                <w:lang w:val="en-GB"/>
              </w:rPr>
              <w:t>9.</w:t>
            </w:r>
            <w:r>
              <w:rPr>
                <w:sz w:val="24"/>
                <w:lang w:val="en-GB"/>
              </w:rPr>
              <w:t>3</w:t>
            </w:r>
            <w:r w:rsidRPr="009F7D66">
              <w:rPr>
                <w:sz w:val="8"/>
                <w:szCs w:val="8"/>
                <w:lang w:val="en-GB"/>
              </w:rPr>
              <w:t xml:space="preserve">  </w:t>
            </w:r>
          </w:p>
        </w:tc>
        <w:tc>
          <w:tcPr>
            <w:tcW w:w="851" w:type="dxa"/>
          </w:tcPr>
          <w:p w14:paraId="4D8CF7BE" w14:textId="77777777" w:rsidR="00626338" w:rsidRPr="009F7D66" w:rsidDel="0078110B"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9F7D66">
              <w:rPr>
                <w:sz w:val="24"/>
                <w:lang w:val="en-GB"/>
              </w:rPr>
              <w:t>(</w:t>
            </w:r>
            <w:r>
              <w:rPr>
                <w:sz w:val="24"/>
                <w:lang w:val="en-GB"/>
              </w:rPr>
              <w:t>-</w:t>
            </w:r>
            <w:r w:rsidRPr="009F7D66">
              <w:rPr>
                <w:sz w:val="24"/>
                <w:lang w:val="en-GB" w:eastAsia="zh-TW"/>
              </w:rPr>
              <w:t>0.</w:t>
            </w:r>
            <w:r>
              <w:rPr>
                <w:sz w:val="24"/>
                <w:lang w:val="en-GB" w:eastAsia="zh-TW"/>
              </w:rPr>
              <w:t>3</w:t>
            </w:r>
            <w:r w:rsidRPr="009F7D66">
              <w:rPr>
                <w:sz w:val="24"/>
                <w:lang w:val="en-GB"/>
              </w:rPr>
              <w:t>)</w:t>
            </w:r>
          </w:p>
        </w:tc>
        <w:tc>
          <w:tcPr>
            <w:tcW w:w="1429" w:type="dxa"/>
          </w:tcPr>
          <w:p w14:paraId="34091043"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8</w:t>
            </w:r>
            <w:r w:rsidRPr="009F7D66">
              <w:rPr>
                <w:sz w:val="24"/>
                <w:lang w:val="en-GB"/>
              </w:rPr>
              <w:t>.</w:t>
            </w:r>
            <w:r>
              <w:rPr>
                <w:sz w:val="24"/>
                <w:lang w:val="en-GB"/>
              </w:rPr>
              <w:t>5</w:t>
            </w:r>
          </w:p>
        </w:tc>
        <w:tc>
          <w:tcPr>
            <w:tcW w:w="1433" w:type="dxa"/>
          </w:tcPr>
          <w:p w14:paraId="5AC1A4D1" w14:textId="77777777" w:rsidR="00626338" w:rsidRPr="009F7D66" w:rsidRDefault="00626338" w:rsidP="00BD7BEC">
            <w:pPr>
              <w:keepNext/>
              <w:keepLines/>
              <w:tabs>
                <w:tab w:val="decimal" w:pos="775"/>
              </w:tabs>
              <w:spacing w:line="260" w:lineRule="exact"/>
            </w:pPr>
            <w:r w:rsidRPr="009F7D66">
              <w:t>41.</w:t>
            </w:r>
            <w:r>
              <w:t>1</w:t>
            </w:r>
          </w:p>
        </w:tc>
        <w:tc>
          <w:tcPr>
            <w:tcW w:w="1429" w:type="dxa"/>
          </w:tcPr>
          <w:p w14:paraId="51DCD4E5" w14:textId="77777777" w:rsidR="00626338" w:rsidRPr="009F7D66" w:rsidRDefault="00626338" w:rsidP="00BD7BEC">
            <w:pPr>
              <w:keepNext/>
              <w:keepLines/>
              <w:tabs>
                <w:tab w:val="decimal" w:pos="724"/>
              </w:tabs>
              <w:spacing w:line="260" w:lineRule="exact"/>
            </w:pPr>
            <w:r w:rsidRPr="009F7D66">
              <w:t>-</w:t>
            </w:r>
            <w:r>
              <w:t>3</w:t>
            </w:r>
            <w:r w:rsidRPr="009F7D66">
              <w:t>.1</w:t>
            </w:r>
          </w:p>
        </w:tc>
        <w:tc>
          <w:tcPr>
            <w:tcW w:w="1701" w:type="dxa"/>
          </w:tcPr>
          <w:p w14:paraId="1FE02F68" w14:textId="77777777" w:rsidR="00626338" w:rsidRPr="009F7D66" w:rsidRDefault="00626338" w:rsidP="00BD7BEC">
            <w:pPr>
              <w:keepNext/>
              <w:keepLines/>
              <w:tabs>
                <w:tab w:val="decimal" w:pos="810"/>
              </w:tabs>
              <w:spacing w:line="260" w:lineRule="exact"/>
            </w:pPr>
            <w:r>
              <w:t>0</w:t>
            </w:r>
            <w:r w:rsidRPr="009F7D66">
              <w:t>.</w:t>
            </w:r>
            <w:r>
              <w:t>5</w:t>
            </w:r>
          </w:p>
        </w:tc>
      </w:tr>
      <w:tr w:rsidR="00626338" w:rsidRPr="009F7D66" w14:paraId="174E8A6C" w14:textId="77777777" w:rsidTr="00BD7BEC">
        <w:tc>
          <w:tcPr>
            <w:tcW w:w="1721" w:type="dxa"/>
          </w:tcPr>
          <w:p w14:paraId="45EA739C" w14:textId="77777777" w:rsidR="00626338" w:rsidRPr="009F7D66" w:rsidRDefault="00626338" w:rsidP="00BD7BEC">
            <w:pPr>
              <w:keepNext/>
              <w:keepLines/>
              <w:tabs>
                <w:tab w:val="left" w:pos="855"/>
              </w:tabs>
              <w:spacing w:line="260" w:lineRule="exact"/>
              <w:jc w:val="both"/>
            </w:pPr>
            <w:r w:rsidRPr="009F7D66">
              <w:tab/>
            </w:r>
            <w:r w:rsidRPr="009F7D66">
              <w:rPr>
                <w:rFonts w:eastAsia="SimSun"/>
                <w:lang w:eastAsia="zh-CN"/>
              </w:rPr>
              <w:t>Q2</w:t>
            </w:r>
          </w:p>
        </w:tc>
        <w:tc>
          <w:tcPr>
            <w:tcW w:w="850" w:type="dxa"/>
          </w:tcPr>
          <w:p w14:paraId="4E61F7EB"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0</w:t>
            </w:r>
            <w:r w:rsidRPr="009F7D66">
              <w:rPr>
                <w:sz w:val="24"/>
                <w:lang w:val="en-GB"/>
              </w:rPr>
              <w:t>.</w:t>
            </w:r>
            <w:r>
              <w:rPr>
                <w:sz w:val="24"/>
                <w:lang w:val="en-GB"/>
              </w:rPr>
              <w:t>2</w:t>
            </w:r>
            <w:r w:rsidRPr="009F7D66">
              <w:rPr>
                <w:sz w:val="24"/>
                <w:lang w:val="en-GB"/>
              </w:rPr>
              <w:t xml:space="preserve">  </w:t>
            </w:r>
          </w:p>
        </w:tc>
        <w:tc>
          <w:tcPr>
            <w:tcW w:w="851" w:type="dxa"/>
          </w:tcPr>
          <w:p w14:paraId="1F70E0D1" w14:textId="77777777" w:rsidR="00626338" w:rsidRPr="009F7D66" w:rsidDel="0078110B"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9F7D66">
              <w:rPr>
                <w:sz w:val="24"/>
                <w:lang w:val="en-GB"/>
              </w:rPr>
              <w:t>(-1.</w:t>
            </w:r>
            <w:r>
              <w:rPr>
                <w:sz w:val="24"/>
                <w:lang w:val="en-GB"/>
              </w:rPr>
              <w:t>3</w:t>
            </w:r>
            <w:r w:rsidRPr="009F7D66">
              <w:rPr>
                <w:sz w:val="24"/>
                <w:lang w:val="en-GB"/>
              </w:rPr>
              <w:t>)</w:t>
            </w:r>
          </w:p>
        </w:tc>
        <w:tc>
          <w:tcPr>
            <w:tcW w:w="1429" w:type="dxa"/>
          </w:tcPr>
          <w:p w14:paraId="486D81B9"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Pr>
                <w:sz w:val="24"/>
                <w:lang w:val="en-GB"/>
              </w:rPr>
              <w:t>2</w:t>
            </w:r>
            <w:r w:rsidRPr="009F7D66">
              <w:rPr>
                <w:sz w:val="24"/>
                <w:lang w:val="en-GB"/>
              </w:rPr>
              <w:t>.</w:t>
            </w:r>
            <w:r>
              <w:rPr>
                <w:sz w:val="24"/>
                <w:lang w:val="en-GB"/>
              </w:rPr>
              <w:t>4</w:t>
            </w:r>
          </w:p>
        </w:tc>
        <w:tc>
          <w:tcPr>
            <w:tcW w:w="1433" w:type="dxa"/>
          </w:tcPr>
          <w:p w14:paraId="2C168135" w14:textId="77777777" w:rsidR="00626338" w:rsidRPr="009F7D66" w:rsidRDefault="00626338" w:rsidP="00BD7BEC">
            <w:pPr>
              <w:keepNext/>
              <w:keepLines/>
              <w:tabs>
                <w:tab w:val="decimal" w:pos="775"/>
              </w:tabs>
              <w:spacing w:line="260" w:lineRule="exact"/>
            </w:pPr>
            <w:r w:rsidRPr="009F7D66">
              <w:t>-9.2</w:t>
            </w:r>
          </w:p>
        </w:tc>
        <w:tc>
          <w:tcPr>
            <w:tcW w:w="1429" w:type="dxa"/>
          </w:tcPr>
          <w:p w14:paraId="7667906A" w14:textId="77777777" w:rsidR="00626338" w:rsidRPr="009F7D66" w:rsidRDefault="00626338" w:rsidP="00BD7BEC">
            <w:pPr>
              <w:keepNext/>
              <w:keepLines/>
              <w:tabs>
                <w:tab w:val="decimal" w:pos="724"/>
              </w:tabs>
              <w:spacing w:line="260" w:lineRule="exact"/>
            </w:pPr>
            <w:r>
              <w:t>5</w:t>
            </w:r>
            <w:r w:rsidRPr="009F7D66">
              <w:t>.</w:t>
            </w:r>
            <w:r>
              <w:t>1</w:t>
            </w:r>
          </w:p>
        </w:tc>
        <w:tc>
          <w:tcPr>
            <w:tcW w:w="1701" w:type="dxa"/>
          </w:tcPr>
          <w:p w14:paraId="7E1C1B41" w14:textId="77777777" w:rsidR="00626338" w:rsidRPr="009F7D66" w:rsidRDefault="00626338" w:rsidP="00BD7BEC">
            <w:pPr>
              <w:keepNext/>
              <w:keepLines/>
              <w:tabs>
                <w:tab w:val="decimal" w:pos="810"/>
              </w:tabs>
              <w:spacing w:line="260" w:lineRule="exact"/>
            </w:pPr>
            <w:r>
              <w:t>2</w:t>
            </w:r>
            <w:r w:rsidRPr="009F7D66">
              <w:t>.</w:t>
            </w:r>
            <w:r>
              <w:t>5</w:t>
            </w:r>
          </w:p>
        </w:tc>
      </w:tr>
      <w:tr w:rsidR="00626338" w:rsidRPr="009F7D66" w14:paraId="66FE76A0" w14:textId="77777777" w:rsidTr="00BD7BEC">
        <w:tc>
          <w:tcPr>
            <w:tcW w:w="1721" w:type="dxa"/>
          </w:tcPr>
          <w:p w14:paraId="3B2103D0" w14:textId="77777777" w:rsidR="00626338" w:rsidRPr="009F7D66" w:rsidRDefault="00626338" w:rsidP="00BD7BEC">
            <w:pPr>
              <w:keepNext/>
              <w:keepLines/>
              <w:tabs>
                <w:tab w:val="left" w:pos="855"/>
              </w:tabs>
              <w:spacing w:line="260" w:lineRule="exact"/>
              <w:jc w:val="both"/>
            </w:pPr>
            <w:r w:rsidRPr="009F7D66">
              <w:tab/>
            </w:r>
            <w:r w:rsidRPr="009F7D66">
              <w:rPr>
                <w:rFonts w:eastAsia="SimSun"/>
                <w:lang w:eastAsia="zh-CN"/>
              </w:rPr>
              <w:t>Q3</w:t>
            </w:r>
          </w:p>
        </w:tc>
        <w:tc>
          <w:tcPr>
            <w:tcW w:w="850" w:type="dxa"/>
          </w:tcPr>
          <w:p w14:paraId="7C9C0D56"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1</w:t>
            </w:r>
            <w:r w:rsidRPr="009F7D66">
              <w:rPr>
                <w:sz w:val="24"/>
                <w:lang w:val="en-GB"/>
              </w:rPr>
              <w:t>.</w:t>
            </w:r>
            <w:r>
              <w:rPr>
                <w:sz w:val="24"/>
                <w:lang w:val="en-GB"/>
              </w:rPr>
              <w:t>6</w:t>
            </w:r>
            <w:r w:rsidRPr="009F7D66">
              <w:rPr>
                <w:sz w:val="24"/>
                <w:lang w:val="en-GB"/>
              </w:rPr>
              <w:t xml:space="preserve">  </w:t>
            </w:r>
          </w:p>
        </w:tc>
        <w:tc>
          <w:tcPr>
            <w:tcW w:w="851" w:type="dxa"/>
          </w:tcPr>
          <w:p w14:paraId="09B8A717" w14:textId="77777777" w:rsidR="00626338" w:rsidRPr="009F7D66" w:rsidDel="0078110B"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9F7D66">
              <w:rPr>
                <w:sz w:val="24"/>
                <w:lang w:val="en-GB"/>
              </w:rPr>
              <w:t>(</w:t>
            </w:r>
            <w:r>
              <w:rPr>
                <w:sz w:val="24"/>
                <w:lang w:val="en-GB"/>
              </w:rPr>
              <w:t>2</w:t>
            </w:r>
            <w:r w:rsidRPr="009F7D66">
              <w:rPr>
                <w:sz w:val="24"/>
                <w:lang w:val="en-GB"/>
              </w:rPr>
              <w:t>.</w:t>
            </w:r>
            <w:r>
              <w:rPr>
                <w:sz w:val="24"/>
                <w:lang w:val="en-GB"/>
              </w:rPr>
              <w:t>7</w:t>
            </w:r>
            <w:r w:rsidRPr="009F7D66">
              <w:rPr>
                <w:sz w:val="24"/>
                <w:lang w:val="en-GB"/>
              </w:rPr>
              <w:t>)</w:t>
            </w:r>
          </w:p>
        </w:tc>
        <w:tc>
          <w:tcPr>
            <w:tcW w:w="1429" w:type="dxa"/>
          </w:tcPr>
          <w:p w14:paraId="0BEEC0CD"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Pr>
                <w:sz w:val="24"/>
                <w:lang w:val="en-GB"/>
              </w:rPr>
              <w:t>1</w:t>
            </w:r>
            <w:r w:rsidRPr="009F7D66">
              <w:rPr>
                <w:sz w:val="24"/>
                <w:lang w:val="en-GB"/>
              </w:rPr>
              <w:t>.</w:t>
            </w:r>
            <w:r>
              <w:rPr>
                <w:sz w:val="24"/>
                <w:lang w:val="en-GB"/>
              </w:rPr>
              <w:t>9</w:t>
            </w:r>
          </w:p>
        </w:tc>
        <w:tc>
          <w:tcPr>
            <w:tcW w:w="1433" w:type="dxa"/>
          </w:tcPr>
          <w:p w14:paraId="616728BA" w14:textId="77777777" w:rsidR="00626338" w:rsidRPr="009F7D66" w:rsidRDefault="00626338" w:rsidP="00BD7BEC">
            <w:pPr>
              <w:keepNext/>
              <w:keepLines/>
              <w:tabs>
                <w:tab w:val="decimal" w:pos="775"/>
              </w:tabs>
              <w:spacing w:line="260" w:lineRule="exact"/>
            </w:pPr>
            <w:r w:rsidRPr="009F7D66">
              <w:t>-3.</w:t>
            </w:r>
            <w:r>
              <w:t>5</w:t>
            </w:r>
          </w:p>
        </w:tc>
        <w:tc>
          <w:tcPr>
            <w:tcW w:w="1429" w:type="dxa"/>
          </w:tcPr>
          <w:p w14:paraId="4D924082" w14:textId="77777777" w:rsidR="00626338" w:rsidRPr="009F7D66" w:rsidRDefault="00626338" w:rsidP="00BD7BEC">
            <w:pPr>
              <w:keepNext/>
              <w:keepLines/>
              <w:tabs>
                <w:tab w:val="decimal" w:pos="724"/>
              </w:tabs>
              <w:spacing w:line="260" w:lineRule="exact"/>
            </w:pPr>
            <w:r>
              <w:t>5</w:t>
            </w:r>
            <w:r w:rsidRPr="009F7D66">
              <w:t>.</w:t>
            </w:r>
            <w:r>
              <w:t>7</w:t>
            </w:r>
          </w:p>
        </w:tc>
        <w:tc>
          <w:tcPr>
            <w:tcW w:w="1701" w:type="dxa"/>
          </w:tcPr>
          <w:p w14:paraId="7EC1AC5D" w14:textId="77777777" w:rsidR="00626338" w:rsidRPr="009F7D66" w:rsidRDefault="00626338" w:rsidP="00BD7BEC">
            <w:pPr>
              <w:keepNext/>
              <w:keepLines/>
              <w:tabs>
                <w:tab w:val="decimal" w:pos="810"/>
              </w:tabs>
              <w:spacing w:line="260" w:lineRule="exact"/>
            </w:pPr>
            <w:r>
              <w:t>3</w:t>
            </w:r>
            <w:r w:rsidRPr="009F7D66">
              <w:t>.</w:t>
            </w:r>
            <w:r>
              <w:t>4</w:t>
            </w:r>
          </w:p>
        </w:tc>
      </w:tr>
      <w:tr w:rsidR="00626338" w:rsidRPr="009F7D66" w14:paraId="49FCB4A5" w14:textId="77777777" w:rsidTr="00BD7BEC">
        <w:tc>
          <w:tcPr>
            <w:tcW w:w="1721" w:type="dxa"/>
          </w:tcPr>
          <w:p w14:paraId="4B19C84B" w14:textId="77777777" w:rsidR="00626338" w:rsidRPr="009F7D66" w:rsidRDefault="00626338" w:rsidP="00BD7BEC">
            <w:pPr>
              <w:keepNext/>
              <w:keepLines/>
              <w:tabs>
                <w:tab w:val="left" w:pos="855"/>
              </w:tabs>
              <w:spacing w:line="260" w:lineRule="exact"/>
              <w:jc w:val="both"/>
            </w:pPr>
            <w:r w:rsidRPr="009F7D66">
              <w:tab/>
            </w:r>
            <w:r w:rsidRPr="009F7D66">
              <w:rPr>
                <w:rFonts w:eastAsia="SimSun"/>
                <w:lang w:eastAsia="zh-CN"/>
              </w:rPr>
              <w:t>Q</w:t>
            </w:r>
            <w:r w:rsidRPr="009F7D66">
              <w:t>4</w:t>
            </w:r>
          </w:p>
        </w:tc>
        <w:tc>
          <w:tcPr>
            <w:tcW w:w="850" w:type="dxa"/>
          </w:tcPr>
          <w:p w14:paraId="3725BBDD"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5</w:t>
            </w:r>
            <w:r w:rsidRPr="009F7D66">
              <w:rPr>
                <w:sz w:val="24"/>
                <w:lang w:val="en-GB"/>
              </w:rPr>
              <w:t>.</w:t>
            </w:r>
            <w:r>
              <w:rPr>
                <w:sz w:val="24"/>
                <w:lang w:val="en-GB"/>
              </w:rPr>
              <w:t>2</w:t>
            </w:r>
          </w:p>
        </w:tc>
        <w:tc>
          <w:tcPr>
            <w:tcW w:w="851" w:type="dxa"/>
          </w:tcPr>
          <w:p w14:paraId="3DA4E63A" w14:textId="77777777" w:rsidR="00626338" w:rsidRPr="009F7D66" w:rsidDel="0078110B"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9F7D66">
              <w:rPr>
                <w:sz w:val="24"/>
                <w:lang w:val="en-GB"/>
              </w:rPr>
              <w:t>(</w:t>
            </w:r>
            <w:r>
              <w:rPr>
                <w:sz w:val="24"/>
                <w:lang w:val="en-GB"/>
              </w:rPr>
              <w:t>3</w:t>
            </w:r>
            <w:r w:rsidRPr="009F7D66">
              <w:rPr>
                <w:sz w:val="24"/>
                <w:lang w:val="en-GB"/>
              </w:rPr>
              <w:t>.</w:t>
            </w:r>
            <w:r>
              <w:rPr>
                <w:sz w:val="24"/>
                <w:lang w:val="en-GB"/>
              </w:rPr>
              <w:t>9</w:t>
            </w:r>
            <w:r w:rsidRPr="009F7D66">
              <w:rPr>
                <w:sz w:val="24"/>
                <w:lang w:val="en-GB"/>
              </w:rPr>
              <w:t>)</w:t>
            </w:r>
          </w:p>
        </w:tc>
        <w:tc>
          <w:tcPr>
            <w:tcW w:w="1429" w:type="dxa"/>
          </w:tcPr>
          <w:p w14:paraId="7A2109D8"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2</w:t>
            </w:r>
            <w:r w:rsidRPr="009F7D66">
              <w:rPr>
                <w:sz w:val="24"/>
                <w:lang w:val="en-GB"/>
              </w:rPr>
              <w:t>.</w:t>
            </w:r>
            <w:r>
              <w:rPr>
                <w:sz w:val="24"/>
                <w:lang w:val="en-GB"/>
              </w:rPr>
              <w:t>6</w:t>
            </w:r>
          </w:p>
        </w:tc>
        <w:tc>
          <w:tcPr>
            <w:tcW w:w="1433" w:type="dxa"/>
          </w:tcPr>
          <w:p w14:paraId="6083AE4F" w14:textId="77777777" w:rsidR="00626338" w:rsidRPr="009F7D66" w:rsidRDefault="00626338" w:rsidP="00BD7BEC">
            <w:pPr>
              <w:keepNext/>
              <w:keepLines/>
              <w:tabs>
                <w:tab w:val="decimal" w:pos="775"/>
              </w:tabs>
              <w:spacing w:line="260" w:lineRule="exact"/>
            </w:pPr>
            <w:r w:rsidRPr="009F7D66">
              <w:t>5.9</w:t>
            </w:r>
          </w:p>
        </w:tc>
        <w:tc>
          <w:tcPr>
            <w:tcW w:w="1429" w:type="dxa"/>
          </w:tcPr>
          <w:p w14:paraId="36C2FCDE" w14:textId="77777777" w:rsidR="00626338" w:rsidRPr="009F7D66" w:rsidRDefault="00626338" w:rsidP="00BD7BEC">
            <w:pPr>
              <w:keepNext/>
              <w:keepLines/>
              <w:tabs>
                <w:tab w:val="decimal" w:pos="724"/>
              </w:tabs>
              <w:spacing w:line="260" w:lineRule="exact"/>
            </w:pPr>
            <w:r>
              <w:t>9</w:t>
            </w:r>
            <w:r w:rsidRPr="009F7D66">
              <w:t>.</w:t>
            </w:r>
            <w:r>
              <w:t>0</w:t>
            </w:r>
          </w:p>
        </w:tc>
        <w:tc>
          <w:tcPr>
            <w:tcW w:w="1701" w:type="dxa"/>
          </w:tcPr>
          <w:p w14:paraId="716BA743" w14:textId="77777777" w:rsidR="00626338" w:rsidRPr="009F7D66" w:rsidRDefault="00626338" w:rsidP="00BD7BEC">
            <w:pPr>
              <w:keepNext/>
              <w:keepLines/>
              <w:tabs>
                <w:tab w:val="decimal" w:pos="810"/>
              </w:tabs>
              <w:spacing w:line="260" w:lineRule="exact"/>
            </w:pPr>
            <w:r>
              <w:t>2</w:t>
            </w:r>
            <w:r w:rsidRPr="009F7D66">
              <w:t>.</w:t>
            </w:r>
            <w:r>
              <w:t>5</w:t>
            </w:r>
          </w:p>
        </w:tc>
      </w:tr>
      <w:tr w:rsidR="00626338" w:rsidRPr="009F7D66" w14:paraId="5F9B7D5F" w14:textId="77777777" w:rsidTr="00BD7BEC">
        <w:tc>
          <w:tcPr>
            <w:tcW w:w="1721" w:type="dxa"/>
          </w:tcPr>
          <w:p w14:paraId="7EAAE8CB" w14:textId="77777777" w:rsidR="00626338" w:rsidRPr="009F7D66" w:rsidRDefault="00626338" w:rsidP="00BD7BEC">
            <w:pPr>
              <w:keepNext/>
              <w:keepLines/>
              <w:tabs>
                <w:tab w:val="left" w:pos="855"/>
              </w:tabs>
              <w:spacing w:line="260" w:lineRule="exact"/>
              <w:jc w:val="both"/>
            </w:pPr>
          </w:p>
        </w:tc>
        <w:tc>
          <w:tcPr>
            <w:tcW w:w="850" w:type="dxa"/>
          </w:tcPr>
          <w:p w14:paraId="7DB19F31"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51" w:type="dxa"/>
          </w:tcPr>
          <w:p w14:paraId="223506ED"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tcPr>
          <w:p w14:paraId="675769C4"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33" w:type="dxa"/>
          </w:tcPr>
          <w:p w14:paraId="1F8182D6" w14:textId="77777777" w:rsidR="00626338" w:rsidRPr="009F7D66" w:rsidRDefault="00626338" w:rsidP="00BD7BEC">
            <w:pPr>
              <w:keepNext/>
              <w:keepLines/>
              <w:tabs>
                <w:tab w:val="decimal" w:pos="775"/>
              </w:tabs>
              <w:spacing w:line="260" w:lineRule="exact"/>
            </w:pPr>
          </w:p>
        </w:tc>
        <w:tc>
          <w:tcPr>
            <w:tcW w:w="1429" w:type="dxa"/>
          </w:tcPr>
          <w:p w14:paraId="4684FE2B" w14:textId="77777777" w:rsidR="00626338" w:rsidRPr="009F7D66" w:rsidRDefault="00626338" w:rsidP="00BD7BEC">
            <w:pPr>
              <w:keepNext/>
              <w:keepLines/>
              <w:tabs>
                <w:tab w:val="decimal" w:pos="724"/>
              </w:tabs>
              <w:spacing w:line="260" w:lineRule="exact"/>
            </w:pPr>
          </w:p>
        </w:tc>
        <w:tc>
          <w:tcPr>
            <w:tcW w:w="1701" w:type="dxa"/>
          </w:tcPr>
          <w:p w14:paraId="77179AD3" w14:textId="77777777" w:rsidR="00626338" w:rsidRPr="009F7D66" w:rsidRDefault="00626338" w:rsidP="00BD7BEC">
            <w:pPr>
              <w:keepNext/>
              <w:keepLines/>
              <w:tabs>
                <w:tab w:val="decimal" w:pos="810"/>
              </w:tabs>
              <w:spacing w:line="260" w:lineRule="exact"/>
            </w:pPr>
          </w:p>
        </w:tc>
      </w:tr>
      <w:tr w:rsidR="00626338" w:rsidRPr="009F7D66" w14:paraId="0C4E60B9" w14:textId="77777777" w:rsidTr="00BD7BEC">
        <w:tc>
          <w:tcPr>
            <w:tcW w:w="1721" w:type="dxa"/>
          </w:tcPr>
          <w:p w14:paraId="6B2594EE" w14:textId="77777777" w:rsidR="00626338" w:rsidRPr="009F7D66" w:rsidRDefault="00626338" w:rsidP="00BD7BEC">
            <w:pPr>
              <w:keepNext/>
              <w:keepLines/>
              <w:tabs>
                <w:tab w:val="left" w:pos="855"/>
              </w:tabs>
              <w:spacing w:line="260" w:lineRule="exact"/>
              <w:jc w:val="both"/>
            </w:pPr>
            <w:r w:rsidRPr="009F7D66">
              <w:t>202</w:t>
            </w:r>
            <w:r w:rsidRPr="009F7D66">
              <w:rPr>
                <w:rFonts w:hint="eastAsia"/>
              </w:rPr>
              <w:t>5</w:t>
            </w:r>
            <w:r w:rsidRPr="009F7D66">
              <w:tab/>
              <w:t>Annual</w:t>
            </w:r>
          </w:p>
          <w:p w14:paraId="1BCF4C20" w14:textId="77777777" w:rsidR="00626338" w:rsidRPr="009F7D66" w:rsidRDefault="00626338" w:rsidP="00BD7BEC">
            <w:pPr>
              <w:keepNext/>
              <w:keepLines/>
              <w:tabs>
                <w:tab w:val="left" w:pos="855"/>
              </w:tabs>
              <w:spacing w:line="260" w:lineRule="exact"/>
              <w:jc w:val="both"/>
            </w:pPr>
          </w:p>
        </w:tc>
        <w:tc>
          <w:tcPr>
            <w:tcW w:w="850" w:type="dxa"/>
          </w:tcPr>
          <w:p w14:paraId="7AA81D32"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6.3</w:t>
            </w:r>
          </w:p>
        </w:tc>
        <w:tc>
          <w:tcPr>
            <w:tcW w:w="851" w:type="dxa"/>
          </w:tcPr>
          <w:p w14:paraId="1E750280"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tcPr>
          <w:p w14:paraId="09ED9B61"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5.9</w:t>
            </w:r>
          </w:p>
        </w:tc>
        <w:tc>
          <w:tcPr>
            <w:tcW w:w="1433" w:type="dxa"/>
          </w:tcPr>
          <w:p w14:paraId="7B6E9886" w14:textId="3E1A003A" w:rsidR="00626338" w:rsidRPr="009F7D66" w:rsidRDefault="00626338" w:rsidP="00BD7BEC">
            <w:pPr>
              <w:keepNext/>
              <w:keepLines/>
              <w:tabs>
                <w:tab w:val="decimal" w:pos="775"/>
              </w:tabs>
              <w:spacing w:line="260" w:lineRule="exact"/>
            </w:pPr>
            <w:r>
              <w:t>9.</w:t>
            </w:r>
            <w:r w:rsidR="00464979">
              <w:t>5</w:t>
            </w:r>
          </w:p>
        </w:tc>
        <w:tc>
          <w:tcPr>
            <w:tcW w:w="1429" w:type="dxa"/>
          </w:tcPr>
          <w:p w14:paraId="5CDE4709" w14:textId="77777777" w:rsidR="00626338" w:rsidRPr="009F7D66" w:rsidRDefault="00626338" w:rsidP="00BD7BEC">
            <w:pPr>
              <w:keepNext/>
              <w:keepLines/>
              <w:tabs>
                <w:tab w:val="decimal" w:pos="724"/>
              </w:tabs>
              <w:spacing w:line="260" w:lineRule="exact"/>
            </w:pPr>
            <w:r>
              <w:t>7.4</w:t>
            </w:r>
          </w:p>
        </w:tc>
        <w:tc>
          <w:tcPr>
            <w:tcW w:w="1701" w:type="dxa"/>
          </w:tcPr>
          <w:p w14:paraId="565815EF" w14:textId="77777777" w:rsidR="00626338" w:rsidRPr="009F7D66" w:rsidRDefault="00626338" w:rsidP="00BD7BEC">
            <w:pPr>
              <w:keepNext/>
              <w:keepLines/>
              <w:tabs>
                <w:tab w:val="decimal" w:pos="810"/>
              </w:tabs>
              <w:spacing w:line="260" w:lineRule="exact"/>
            </w:pPr>
            <w:r>
              <w:t>2.2</w:t>
            </w:r>
          </w:p>
        </w:tc>
      </w:tr>
      <w:tr w:rsidR="00626338" w:rsidRPr="009F7D66" w14:paraId="5D320787" w14:textId="77777777" w:rsidTr="00BD7BEC">
        <w:tc>
          <w:tcPr>
            <w:tcW w:w="1721" w:type="dxa"/>
          </w:tcPr>
          <w:p w14:paraId="35E14617" w14:textId="77777777" w:rsidR="00626338" w:rsidRPr="009F7D66" w:rsidRDefault="00626338" w:rsidP="00BD7BEC">
            <w:pPr>
              <w:keepNext/>
              <w:keepLines/>
              <w:tabs>
                <w:tab w:val="left" w:pos="855"/>
              </w:tabs>
              <w:spacing w:line="260" w:lineRule="exact"/>
              <w:jc w:val="both"/>
            </w:pPr>
            <w:r w:rsidRPr="009F7D66">
              <w:tab/>
              <w:t>Q1</w:t>
            </w:r>
          </w:p>
        </w:tc>
        <w:tc>
          <w:tcPr>
            <w:tcW w:w="850" w:type="dxa"/>
          </w:tcPr>
          <w:p w14:paraId="1E4AB2A1"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5</w:t>
            </w:r>
            <w:r w:rsidRPr="009F7D66">
              <w:rPr>
                <w:sz w:val="24"/>
                <w:lang w:val="en-GB"/>
              </w:rPr>
              <w:t>.</w:t>
            </w:r>
            <w:r>
              <w:rPr>
                <w:sz w:val="24"/>
                <w:lang w:val="en-GB"/>
              </w:rPr>
              <w:t>9</w:t>
            </w:r>
            <w:r w:rsidRPr="009F7D66">
              <w:rPr>
                <w:sz w:val="8"/>
                <w:szCs w:val="8"/>
                <w:lang w:val="en-GB"/>
              </w:rPr>
              <w:t xml:space="preserve">  </w:t>
            </w:r>
          </w:p>
        </w:tc>
        <w:tc>
          <w:tcPr>
            <w:tcW w:w="851" w:type="dxa"/>
          </w:tcPr>
          <w:p w14:paraId="32B38EE6"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9F7D66">
              <w:rPr>
                <w:sz w:val="24"/>
                <w:lang w:val="en-GB"/>
              </w:rPr>
              <w:t>(0.</w:t>
            </w:r>
            <w:r>
              <w:rPr>
                <w:sz w:val="24"/>
                <w:lang w:val="en-GB"/>
              </w:rPr>
              <w:t>5</w:t>
            </w:r>
            <w:r w:rsidRPr="009F7D66">
              <w:rPr>
                <w:sz w:val="24"/>
                <w:lang w:val="en-GB"/>
              </w:rPr>
              <w:t>)</w:t>
            </w:r>
          </w:p>
        </w:tc>
        <w:tc>
          <w:tcPr>
            <w:tcW w:w="1429" w:type="dxa"/>
          </w:tcPr>
          <w:p w14:paraId="2D7DE12D"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9F7D66">
              <w:rPr>
                <w:sz w:val="24"/>
                <w:lang w:val="en-GB"/>
              </w:rPr>
              <w:t>5.</w:t>
            </w:r>
            <w:r>
              <w:rPr>
                <w:sz w:val="24"/>
                <w:lang w:val="en-GB"/>
              </w:rPr>
              <w:t>5</w:t>
            </w:r>
          </w:p>
        </w:tc>
        <w:tc>
          <w:tcPr>
            <w:tcW w:w="1433" w:type="dxa"/>
          </w:tcPr>
          <w:p w14:paraId="51344A19" w14:textId="77777777" w:rsidR="00626338" w:rsidRPr="009F7D66" w:rsidRDefault="00626338" w:rsidP="00BD7BEC">
            <w:pPr>
              <w:keepNext/>
              <w:keepLines/>
              <w:tabs>
                <w:tab w:val="decimal" w:pos="775"/>
              </w:tabs>
              <w:spacing w:line="260" w:lineRule="exact"/>
            </w:pPr>
            <w:r w:rsidRPr="009F7D66">
              <w:t>4.7</w:t>
            </w:r>
          </w:p>
        </w:tc>
        <w:tc>
          <w:tcPr>
            <w:tcW w:w="1429" w:type="dxa"/>
          </w:tcPr>
          <w:p w14:paraId="5E0B7740" w14:textId="77777777" w:rsidR="00626338" w:rsidRPr="009F7D66" w:rsidRDefault="00626338" w:rsidP="00BD7BEC">
            <w:pPr>
              <w:keepNext/>
              <w:keepLines/>
              <w:tabs>
                <w:tab w:val="decimal" w:pos="724"/>
              </w:tabs>
              <w:spacing w:line="260" w:lineRule="exact"/>
            </w:pPr>
            <w:r>
              <w:t>8</w:t>
            </w:r>
            <w:r w:rsidRPr="009F7D66">
              <w:t>.</w:t>
            </w:r>
            <w:r>
              <w:t>9</w:t>
            </w:r>
          </w:p>
        </w:tc>
        <w:tc>
          <w:tcPr>
            <w:tcW w:w="1701" w:type="dxa"/>
          </w:tcPr>
          <w:p w14:paraId="78EAA7BD" w14:textId="77777777" w:rsidR="00626338" w:rsidRPr="009F7D66" w:rsidRDefault="00626338" w:rsidP="00BD7BEC">
            <w:pPr>
              <w:keepNext/>
              <w:keepLines/>
              <w:tabs>
                <w:tab w:val="decimal" w:pos="810"/>
              </w:tabs>
              <w:spacing w:line="260" w:lineRule="exact"/>
            </w:pPr>
            <w:r>
              <w:t>3</w:t>
            </w:r>
            <w:r w:rsidRPr="009F7D66">
              <w:t>.</w:t>
            </w:r>
            <w:r>
              <w:t>6</w:t>
            </w:r>
          </w:p>
        </w:tc>
      </w:tr>
      <w:tr w:rsidR="00626338" w:rsidRPr="009F7D66" w14:paraId="04587014" w14:textId="77777777" w:rsidTr="00BD7BEC">
        <w:tc>
          <w:tcPr>
            <w:tcW w:w="1721" w:type="dxa"/>
          </w:tcPr>
          <w:p w14:paraId="6357A846" w14:textId="77777777" w:rsidR="00626338" w:rsidRPr="009F7D66" w:rsidRDefault="00626338" w:rsidP="00BD7BEC">
            <w:pPr>
              <w:keepNext/>
              <w:keepLines/>
              <w:tabs>
                <w:tab w:val="left" w:pos="855"/>
              </w:tabs>
              <w:spacing w:line="260" w:lineRule="exact"/>
              <w:jc w:val="both"/>
            </w:pPr>
            <w:r w:rsidRPr="009F7D66">
              <w:tab/>
            </w:r>
            <w:r w:rsidRPr="009F7D66">
              <w:rPr>
                <w:rFonts w:eastAsia="SimSun"/>
                <w:lang w:eastAsia="zh-CN"/>
              </w:rPr>
              <w:t>Q2</w:t>
            </w:r>
          </w:p>
        </w:tc>
        <w:tc>
          <w:tcPr>
            <w:tcW w:w="850" w:type="dxa"/>
          </w:tcPr>
          <w:p w14:paraId="34DF644A"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8</w:t>
            </w:r>
            <w:r w:rsidRPr="009F7D66">
              <w:rPr>
                <w:sz w:val="24"/>
                <w:lang w:val="en-GB" w:eastAsia="zh-TW"/>
              </w:rPr>
              <w:t>.</w:t>
            </w:r>
            <w:r>
              <w:rPr>
                <w:sz w:val="24"/>
                <w:lang w:val="en-GB" w:eastAsia="zh-TW"/>
              </w:rPr>
              <w:t>2</w:t>
            </w:r>
          </w:p>
        </w:tc>
        <w:tc>
          <w:tcPr>
            <w:tcW w:w="851" w:type="dxa"/>
          </w:tcPr>
          <w:p w14:paraId="79174312"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sidRPr="009F7D66">
              <w:rPr>
                <w:sz w:val="24"/>
                <w:lang w:val="en-GB" w:eastAsia="zh-TW"/>
              </w:rPr>
              <w:t>(</w:t>
            </w:r>
            <w:r>
              <w:rPr>
                <w:sz w:val="24"/>
                <w:lang w:val="en-GB" w:eastAsia="zh-TW"/>
              </w:rPr>
              <w:t>1</w:t>
            </w:r>
            <w:r w:rsidRPr="009F7D66">
              <w:rPr>
                <w:rFonts w:hint="eastAsia"/>
                <w:sz w:val="24"/>
                <w:lang w:val="en-GB" w:eastAsia="zh-TW"/>
              </w:rPr>
              <w:t>.</w:t>
            </w:r>
            <w:r>
              <w:rPr>
                <w:sz w:val="24"/>
                <w:lang w:val="en-GB" w:eastAsia="zh-TW"/>
              </w:rPr>
              <w:t>1</w:t>
            </w:r>
            <w:r w:rsidRPr="009F7D66">
              <w:rPr>
                <w:sz w:val="24"/>
                <w:lang w:val="en-GB" w:eastAsia="zh-TW"/>
              </w:rPr>
              <w:t>)</w:t>
            </w:r>
          </w:p>
        </w:tc>
        <w:tc>
          <w:tcPr>
            <w:tcW w:w="1429" w:type="dxa"/>
          </w:tcPr>
          <w:p w14:paraId="0C7501BA"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sidRPr="009F7D66">
              <w:rPr>
                <w:sz w:val="24"/>
                <w:lang w:val="en-GB" w:eastAsia="zh-TW"/>
              </w:rPr>
              <w:t>6.</w:t>
            </w:r>
            <w:r>
              <w:rPr>
                <w:sz w:val="24"/>
                <w:lang w:val="en-GB" w:eastAsia="zh-TW"/>
              </w:rPr>
              <w:t>4</w:t>
            </w:r>
          </w:p>
        </w:tc>
        <w:tc>
          <w:tcPr>
            <w:tcW w:w="1433" w:type="dxa"/>
          </w:tcPr>
          <w:p w14:paraId="7FCFFD88" w14:textId="77777777" w:rsidR="00626338" w:rsidRPr="009F7D66" w:rsidRDefault="00626338" w:rsidP="00BD7BEC">
            <w:pPr>
              <w:keepNext/>
              <w:keepLines/>
              <w:tabs>
                <w:tab w:val="decimal" w:pos="775"/>
              </w:tabs>
              <w:spacing w:line="260" w:lineRule="exact"/>
            </w:pPr>
            <w:r w:rsidRPr="009F7D66">
              <w:t>14</w:t>
            </w:r>
            <w:r w:rsidRPr="009F7D66">
              <w:rPr>
                <w:rFonts w:hint="eastAsia"/>
              </w:rPr>
              <w:t>.</w:t>
            </w:r>
            <w:r>
              <w:t>5</w:t>
            </w:r>
          </w:p>
        </w:tc>
        <w:tc>
          <w:tcPr>
            <w:tcW w:w="1429" w:type="dxa"/>
          </w:tcPr>
          <w:p w14:paraId="693E36C0" w14:textId="77777777" w:rsidR="00626338" w:rsidRPr="009F7D66" w:rsidRDefault="00626338" w:rsidP="00BD7BEC">
            <w:pPr>
              <w:keepNext/>
              <w:keepLines/>
              <w:tabs>
                <w:tab w:val="decimal" w:pos="724"/>
              </w:tabs>
              <w:spacing w:line="260" w:lineRule="exact"/>
            </w:pPr>
            <w:r>
              <w:t>9</w:t>
            </w:r>
            <w:r w:rsidRPr="009F7D66">
              <w:t>.</w:t>
            </w:r>
            <w:r>
              <w:t>4</w:t>
            </w:r>
          </w:p>
        </w:tc>
        <w:tc>
          <w:tcPr>
            <w:tcW w:w="1701" w:type="dxa"/>
          </w:tcPr>
          <w:p w14:paraId="12C756C5" w14:textId="77777777" w:rsidR="00626338" w:rsidRPr="009F7D66" w:rsidRDefault="00626338" w:rsidP="00BD7BEC">
            <w:pPr>
              <w:keepNext/>
              <w:keepLines/>
              <w:tabs>
                <w:tab w:val="decimal" w:pos="810"/>
              </w:tabs>
              <w:spacing w:line="260" w:lineRule="exact"/>
            </w:pPr>
            <w:r w:rsidRPr="009F7D66">
              <w:t>3</w:t>
            </w:r>
            <w:r w:rsidRPr="009F7D66">
              <w:rPr>
                <w:rFonts w:hint="eastAsia"/>
              </w:rPr>
              <w:t>.</w:t>
            </w:r>
            <w:r>
              <w:t>5</w:t>
            </w:r>
          </w:p>
        </w:tc>
      </w:tr>
      <w:tr w:rsidR="00626338" w:rsidRPr="009F7D66" w14:paraId="32CB0F8D" w14:textId="77777777" w:rsidTr="00BD7BEC">
        <w:tc>
          <w:tcPr>
            <w:tcW w:w="1721" w:type="dxa"/>
          </w:tcPr>
          <w:p w14:paraId="4FD05EB2" w14:textId="77777777" w:rsidR="00626338" w:rsidRPr="009F7D66" w:rsidRDefault="00626338" w:rsidP="00BD7BEC">
            <w:pPr>
              <w:keepNext/>
              <w:keepLines/>
              <w:tabs>
                <w:tab w:val="left" w:pos="855"/>
              </w:tabs>
              <w:spacing w:line="260" w:lineRule="exact"/>
              <w:jc w:val="both"/>
              <w:rPr>
                <w:rFonts w:eastAsiaTheme="minorEastAsia"/>
              </w:rPr>
            </w:pPr>
            <w:r w:rsidRPr="009F7D66">
              <w:tab/>
            </w:r>
            <w:r w:rsidRPr="009F7D66">
              <w:rPr>
                <w:rFonts w:eastAsia="SimSun"/>
                <w:lang w:eastAsia="zh-CN"/>
              </w:rPr>
              <w:t>Q</w:t>
            </w:r>
            <w:r w:rsidRPr="009F7D66">
              <w:rPr>
                <w:rFonts w:eastAsiaTheme="minorEastAsia" w:hint="eastAsia"/>
              </w:rPr>
              <w:t>3</w:t>
            </w:r>
          </w:p>
        </w:tc>
        <w:tc>
          <w:tcPr>
            <w:tcW w:w="850" w:type="dxa"/>
          </w:tcPr>
          <w:p w14:paraId="07CDABAF" w14:textId="77777777"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6</w:t>
            </w:r>
            <w:r w:rsidRPr="009F7D66">
              <w:rPr>
                <w:sz w:val="24"/>
                <w:lang w:val="en-GB" w:eastAsia="zh-TW"/>
              </w:rPr>
              <w:t>.</w:t>
            </w:r>
            <w:r>
              <w:rPr>
                <w:sz w:val="24"/>
                <w:lang w:val="en-GB" w:eastAsia="zh-TW"/>
              </w:rPr>
              <w:t>6</w:t>
            </w:r>
          </w:p>
        </w:tc>
        <w:tc>
          <w:tcPr>
            <w:tcW w:w="851" w:type="dxa"/>
          </w:tcPr>
          <w:p w14:paraId="784003F4"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sidRPr="009F7D66">
              <w:rPr>
                <w:sz w:val="24"/>
                <w:lang w:val="en-GB" w:eastAsia="zh-TW"/>
              </w:rPr>
              <w:t>(1.</w:t>
            </w:r>
            <w:r>
              <w:rPr>
                <w:sz w:val="24"/>
                <w:lang w:val="en-GB" w:eastAsia="zh-TW"/>
              </w:rPr>
              <w:t>1</w:t>
            </w:r>
            <w:r w:rsidRPr="009F7D66">
              <w:rPr>
                <w:sz w:val="24"/>
                <w:lang w:val="en-GB" w:eastAsia="zh-TW"/>
              </w:rPr>
              <w:t>)</w:t>
            </w:r>
          </w:p>
        </w:tc>
        <w:tc>
          <w:tcPr>
            <w:tcW w:w="1429" w:type="dxa"/>
          </w:tcPr>
          <w:p w14:paraId="4AE4AE5D"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5</w:t>
            </w:r>
            <w:r w:rsidRPr="009F7D66">
              <w:rPr>
                <w:sz w:val="24"/>
                <w:lang w:val="en-GB" w:eastAsia="zh-TW"/>
              </w:rPr>
              <w:t>.</w:t>
            </w:r>
            <w:r>
              <w:rPr>
                <w:sz w:val="24"/>
                <w:lang w:val="en-GB" w:eastAsia="zh-TW"/>
              </w:rPr>
              <w:t>2</w:t>
            </w:r>
          </w:p>
        </w:tc>
        <w:tc>
          <w:tcPr>
            <w:tcW w:w="1433" w:type="dxa"/>
          </w:tcPr>
          <w:p w14:paraId="4201F00A" w14:textId="77777777" w:rsidR="00626338" w:rsidRPr="009F7D66" w:rsidRDefault="00626338" w:rsidP="00BD7BEC">
            <w:pPr>
              <w:keepNext/>
              <w:keepLines/>
              <w:tabs>
                <w:tab w:val="decimal" w:pos="775"/>
              </w:tabs>
              <w:spacing w:line="260" w:lineRule="exact"/>
            </w:pPr>
            <w:r>
              <w:t>8</w:t>
            </w:r>
            <w:r w:rsidRPr="009F7D66">
              <w:t>.</w:t>
            </w:r>
            <w:r>
              <w:t>8</w:t>
            </w:r>
          </w:p>
        </w:tc>
        <w:tc>
          <w:tcPr>
            <w:tcW w:w="1429" w:type="dxa"/>
          </w:tcPr>
          <w:p w14:paraId="5F6289B2" w14:textId="77777777" w:rsidR="00626338" w:rsidRPr="009F7D66" w:rsidRDefault="00626338" w:rsidP="00BD7BEC">
            <w:pPr>
              <w:keepNext/>
              <w:keepLines/>
              <w:tabs>
                <w:tab w:val="decimal" w:pos="724"/>
              </w:tabs>
              <w:spacing w:line="260" w:lineRule="exact"/>
            </w:pPr>
            <w:r w:rsidRPr="009F7D66">
              <w:t>11.</w:t>
            </w:r>
            <w:r>
              <w:t>0</w:t>
            </w:r>
          </w:p>
        </w:tc>
        <w:tc>
          <w:tcPr>
            <w:tcW w:w="1701" w:type="dxa"/>
          </w:tcPr>
          <w:p w14:paraId="6249583D" w14:textId="77777777" w:rsidR="00626338" w:rsidRPr="009F7D66" w:rsidRDefault="00626338" w:rsidP="00BD7BEC">
            <w:pPr>
              <w:keepNext/>
              <w:keepLines/>
              <w:tabs>
                <w:tab w:val="decimal" w:pos="810"/>
              </w:tabs>
              <w:spacing w:line="260" w:lineRule="exact"/>
            </w:pPr>
            <w:r w:rsidRPr="009F7D66">
              <w:t>1.</w:t>
            </w:r>
            <w:r>
              <w:t>1</w:t>
            </w:r>
          </w:p>
        </w:tc>
      </w:tr>
      <w:tr w:rsidR="00626338" w:rsidRPr="009F7D66" w14:paraId="1F9E6ADB" w14:textId="77777777" w:rsidTr="00BD7BEC">
        <w:tc>
          <w:tcPr>
            <w:tcW w:w="1721" w:type="dxa"/>
          </w:tcPr>
          <w:p w14:paraId="33206393" w14:textId="77777777" w:rsidR="00626338" w:rsidRPr="009F7D66" w:rsidRDefault="00626338" w:rsidP="00BD7BEC">
            <w:pPr>
              <w:keepNext/>
              <w:keepLines/>
              <w:tabs>
                <w:tab w:val="left" w:pos="855"/>
              </w:tabs>
              <w:spacing w:line="260" w:lineRule="exact"/>
              <w:jc w:val="both"/>
            </w:pPr>
            <w:r w:rsidRPr="009F7D66">
              <w:tab/>
            </w:r>
            <w:r w:rsidRPr="009F7D66">
              <w:rPr>
                <w:rFonts w:eastAsia="SimSun"/>
                <w:lang w:eastAsia="zh-CN"/>
              </w:rPr>
              <w:t>Q</w:t>
            </w:r>
            <w:r w:rsidRPr="009F7D66">
              <w:rPr>
                <w:rFonts w:eastAsiaTheme="minorEastAsia" w:hint="eastAsia"/>
              </w:rPr>
              <w:t>4</w:t>
            </w:r>
          </w:p>
        </w:tc>
        <w:tc>
          <w:tcPr>
            <w:tcW w:w="850" w:type="dxa"/>
          </w:tcPr>
          <w:p w14:paraId="7C98BF96" w14:textId="068775EF" w:rsidR="00626338" w:rsidRPr="009F7D66" w:rsidRDefault="00626338" w:rsidP="00BD7BEC">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eastAsia="zh-TW"/>
              </w:rPr>
            </w:pPr>
            <w:r>
              <w:rPr>
                <w:sz w:val="24"/>
                <w:lang w:val="en-GB" w:eastAsia="zh-TW"/>
              </w:rPr>
              <w:t>4.</w:t>
            </w:r>
            <w:r w:rsidR="00464979">
              <w:rPr>
                <w:sz w:val="24"/>
                <w:lang w:val="en-GB" w:eastAsia="zh-TW"/>
              </w:rPr>
              <w:t>8</w:t>
            </w:r>
          </w:p>
        </w:tc>
        <w:tc>
          <w:tcPr>
            <w:tcW w:w="851" w:type="dxa"/>
          </w:tcPr>
          <w:p w14:paraId="0AFADEBF"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eastAsia="zh-TW"/>
              </w:rPr>
            </w:pPr>
            <w:r w:rsidRPr="009F7D66">
              <w:rPr>
                <w:sz w:val="24"/>
                <w:lang w:val="en-GB" w:eastAsia="zh-TW"/>
              </w:rPr>
              <w:t>(</w:t>
            </w:r>
            <w:r>
              <w:rPr>
                <w:sz w:val="24"/>
                <w:lang w:val="en-GB" w:eastAsia="zh-TW"/>
              </w:rPr>
              <w:t>1.8</w:t>
            </w:r>
            <w:r w:rsidRPr="009F7D66">
              <w:rPr>
                <w:sz w:val="24"/>
                <w:lang w:val="en-GB" w:eastAsia="zh-TW"/>
              </w:rPr>
              <w:t>)</w:t>
            </w:r>
          </w:p>
        </w:tc>
        <w:tc>
          <w:tcPr>
            <w:tcW w:w="1429" w:type="dxa"/>
          </w:tcPr>
          <w:p w14:paraId="55400599" w14:textId="77777777" w:rsidR="00626338" w:rsidRPr="009F7D66" w:rsidRDefault="00626338" w:rsidP="00BD7BEC">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eastAsia="zh-TW"/>
              </w:rPr>
            </w:pPr>
            <w:r>
              <w:rPr>
                <w:sz w:val="24"/>
                <w:lang w:val="en-GB" w:eastAsia="zh-TW"/>
              </w:rPr>
              <w:t>6.6</w:t>
            </w:r>
          </w:p>
        </w:tc>
        <w:tc>
          <w:tcPr>
            <w:tcW w:w="1433" w:type="dxa"/>
          </w:tcPr>
          <w:p w14:paraId="1423B1F9" w14:textId="15C40288" w:rsidR="00626338" w:rsidRPr="009F7D66" w:rsidRDefault="00626338" w:rsidP="00BD7BEC">
            <w:pPr>
              <w:keepNext/>
              <w:keepLines/>
              <w:tabs>
                <w:tab w:val="decimal" w:pos="775"/>
              </w:tabs>
              <w:spacing w:line="260" w:lineRule="exact"/>
            </w:pPr>
            <w:r>
              <w:t>1</w:t>
            </w:r>
            <w:r w:rsidR="00464979">
              <w:t>0.8</w:t>
            </w:r>
          </w:p>
        </w:tc>
        <w:tc>
          <w:tcPr>
            <w:tcW w:w="1429" w:type="dxa"/>
          </w:tcPr>
          <w:p w14:paraId="386F6CCF" w14:textId="77777777" w:rsidR="00626338" w:rsidRPr="009F7D66" w:rsidRDefault="00626338" w:rsidP="00BD7BEC">
            <w:pPr>
              <w:keepNext/>
              <w:keepLines/>
              <w:tabs>
                <w:tab w:val="decimal" w:pos="724"/>
              </w:tabs>
              <w:spacing w:line="260" w:lineRule="exact"/>
            </w:pPr>
            <w:r>
              <w:t>0.4</w:t>
            </w:r>
          </w:p>
        </w:tc>
        <w:tc>
          <w:tcPr>
            <w:tcW w:w="1701" w:type="dxa"/>
          </w:tcPr>
          <w:p w14:paraId="25AE0264" w14:textId="1BA1D16F" w:rsidR="00626338" w:rsidRPr="009F7D66" w:rsidRDefault="00464979" w:rsidP="00BD7BEC">
            <w:pPr>
              <w:keepNext/>
              <w:keepLines/>
              <w:tabs>
                <w:tab w:val="decimal" w:pos="810"/>
              </w:tabs>
              <w:spacing w:line="260" w:lineRule="exact"/>
            </w:pPr>
            <w:r>
              <w:t>1.0</w:t>
            </w:r>
          </w:p>
        </w:tc>
      </w:tr>
    </w:tbl>
    <w:p w14:paraId="1B7613B3" w14:textId="77777777" w:rsidR="00626338" w:rsidRPr="009F7D66" w:rsidRDefault="00626338" w:rsidP="00626338">
      <w:pPr>
        <w:keepNext/>
        <w:keepLines/>
        <w:tabs>
          <w:tab w:val="left" w:pos="864"/>
          <w:tab w:val="left" w:pos="1330"/>
        </w:tabs>
        <w:spacing w:line="250" w:lineRule="exact"/>
        <w:ind w:left="851" w:hanging="851"/>
        <w:contextualSpacing/>
        <w:jc w:val="both"/>
        <w:rPr>
          <w:sz w:val="22"/>
          <w:szCs w:val="22"/>
        </w:rPr>
      </w:pPr>
    </w:p>
    <w:p w14:paraId="1BDE8016" w14:textId="77777777" w:rsidR="00626338" w:rsidRPr="009F7D66" w:rsidRDefault="00626338" w:rsidP="00626338">
      <w:pPr>
        <w:keepNext/>
        <w:keepLines/>
        <w:tabs>
          <w:tab w:val="left" w:pos="864"/>
          <w:tab w:val="left" w:pos="1330"/>
        </w:tabs>
        <w:spacing w:afterLines="50" w:after="180" w:line="250" w:lineRule="exact"/>
        <w:ind w:left="851" w:hanging="851"/>
        <w:jc w:val="both"/>
        <w:rPr>
          <w:sz w:val="22"/>
          <w:szCs w:val="22"/>
        </w:rPr>
      </w:pPr>
      <w:proofErr w:type="gramStart"/>
      <w:r w:rsidRPr="009F7D66">
        <w:rPr>
          <w:sz w:val="22"/>
          <w:szCs w:val="22"/>
        </w:rPr>
        <w:t>Notes :</w:t>
      </w:r>
      <w:proofErr w:type="gramEnd"/>
      <w:r w:rsidRPr="009F7D66">
        <w:rPr>
          <w:sz w:val="22"/>
          <w:szCs w:val="22"/>
        </w:rPr>
        <w:tab/>
      </w:r>
      <w:r w:rsidRPr="009F7D66">
        <w:rPr>
          <w:rFonts w:eastAsiaTheme="minorEastAsia"/>
          <w:sz w:val="22"/>
          <w:szCs w:val="22"/>
        </w:rPr>
        <w:t xml:space="preserve">Figures are compiled based on the change of ownership principle in recording goods sent abroad for processing and merchanting under the standards stipulated in the </w:t>
      </w:r>
      <w:r w:rsidRPr="009F7D66">
        <w:rPr>
          <w:rFonts w:eastAsiaTheme="minorEastAsia"/>
          <w:i/>
          <w:sz w:val="22"/>
          <w:szCs w:val="22"/>
        </w:rPr>
        <w:t>System of National Accounts 2008.</w:t>
      </w:r>
    </w:p>
    <w:p w14:paraId="41E49F76" w14:textId="77777777" w:rsidR="00626338" w:rsidRPr="009F7D66" w:rsidRDefault="00626338" w:rsidP="00626338">
      <w:pPr>
        <w:keepNext/>
        <w:keepLines/>
        <w:tabs>
          <w:tab w:val="left" w:pos="864"/>
          <w:tab w:val="left" w:pos="1440"/>
        </w:tabs>
        <w:spacing w:afterLines="50" w:after="180" w:line="250" w:lineRule="exact"/>
        <w:ind w:left="1503" w:hanging="1503"/>
        <w:jc w:val="both"/>
        <w:rPr>
          <w:sz w:val="22"/>
          <w:szCs w:val="22"/>
        </w:rPr>
      </w:pPr>
      <w:r w:rsidRPr="009F7D66">
        <w:rPr>
          <w:sz w:val="22"/>
          <w:szCs w:val="22"/>
        </w:rPr>
        <w:tab/>
        <w:t>(a)</w:t>
      </w:r>
      <w:r w:rsidRPr="009F7D66">
        <w:rPr>
          <w:sz w:val="22"/>
          <w:szCs w:val="22"/>
        </w:rPr>
        <w:tab/>
        <w:t>Comprising mainly inbound tourism receipts.</w:t>
      </w:r>
    </w:p>
    <w:p w14:paraId="7AC6590A" w14:textId="77777777" w:rsidR="00626338" w:rsidRPr="009F7D66" w:rsidRDefault="00626338" w:rsidP="00626338">
      <w:pPr>
        <w:keepNext/>
        <w:keepLines/>
        <w:tabs>
          <w:tab w:val="left" w:pos="864"/>
          <w:tab w:val="left" w:pos="1440"/>
        </w:tabs>
        <w:spacing w:afterLines="50" w:after="180" w:line="250" w:lineRule="exact"/>
        <w:ind w:left="1503" w:hanging="1503"/>
        <w:jc w:val="both"/>
        <w:rPr>
          <w:sz w:val="22"/>
          <w:szCs w:val="22"/>
        </w:rPr>
      </w:pPr>
      <w:r w:rsidRPr="009F7D66">
        <w:rPr>
          <w:sz w:val="22"/>
          <w:szCs w:val="22"/>
        </w:rPr>
        <w:tab/>
      </w:r>
      <w:proofErr w:type="gramStart"/>
      <w:r w:rsidRPr="009F7D66">
        <w:rPr>
          <w:sz w:val="22"/>
          <w:szCs w:val="22"/>
        </w:rPr>
        <w:t>(  )</w:t>
      </w:r>
      <w:proofErr w:type="gramEnd"/>
      <w:r w:rsidRPr="009F7D66">
        <w:rPr>
          <w:sz w:val="22"/>
          <w:szCs w:val="22"/>
        </w:rPr>
        <w:tab/>
        <w:t>Seasonally adjusted quarter-to-quarter rate of change.</w:t>
      </w:r>
    </w:p>
    <w:p w14:paraId="2652D968" w14:textId="77777777" w:rsidR="00626338" w:rsidRPr="009F7D66" w:rsidRDefault="00626338" w:rsidP="00626338">
      <w:pPr>
        <w:keepNext/>
        <w:keepLines/>
        <w:tabs>
          <w:tab w:val="left" w:pos="864"/>
          <w:tab w:val="left" w:pos="1440"/>
        </w:tabs>
        <w:spacing w:afterLines="50" w:after="180" w:line="250" w:lineRule="exact"/>
        <w:ind w:left="1503" w:hanging="1503"/>
        <w:jc w:val="both"/>
        <w:rPr>
          <w:kern w:val="0"/>
          <w:sz w:val="22"/>
          <w:szCs w:val="22"/>
        </w:rPr>
      </w:pPr>
      <w:r w:rsidRPr="009F7D66">
        <w:rPr>
          <w:kern w:val="0"/>
          <w:sz w:val="22"/>
          <w:szCs w:val="22"/>
        </w:rPr>
        <w:tab/>
      </w:r>
    </w:p>
    <w:p w14:paraId="536B3F86" w14:textId="77777777" w:rsidR="00626338" w:rsidRPr="009F7D66" w:rsidRDefault="00626338" w:rsidP="00626338">
      <w:pPr>
        <w:keepNext/>
        <w:keepLines/>
        <w:tabs>
          <w:tab w:val="left" w:pos="1080"/>
        </w:tabs>
        <w:spacing w:line="360" w:lineRule="atLeast"/>
        <w:rPr>
          <w:kern w:val="0"/>
          <w:sz w:val="28"/>
          <w:szCs w:val="22"/>
        </w:rPr>
      </w:pPr>
    </w:p>
    <w:p w14:paraId="5470E23A" w14:textId="77777777" w:rsidR="00626338" w:rsidRPr="009F7D66" w:rsidRDefault="00626338" w:rsidP="00626338">
      <w:pPr>
        <w:widowControl/>
        <w:rPr>
          <w:b/>
          <w:i/>
          <w:sz w:val="28"/>
        </w:rPr>
      </w:pPr>
      <w:r w:rsidRPr="009F7D66">
        <w:rPr>
          <w:b/>
          <w:i/>
          <w:sz w:val="28"/>
        </w:rPr>
        <w:br w:type="page"/>
      </w:r>
    </w:p>
    <w:p w14:paraId="09A3B027" w14:textId="77777777" w:rsidR="00626338" w:rsidRPr="009F7D66" w:rsidRDefault="00626338" w:rsidP="00626338">
      <w:pPr>
        <w:tabs>
          <w:tab w:val="left" w:pos="1260"/>
        </w:tabs>
        <w:spacing w:line="360" w:lineRule="atLeast"/>
        <w:ind w:firstLine="1260"/>
        <w:jc w:val="both"/>
        <w:rPr>
          <w:b/>
          <w:i/>
          <w:sz w:val="28"/>
        </w:rPr>
      </w:pPr>
      <w:r w:rsidRPr="009F7D66">
        <w:rPr>
          <w:b/>
          <w:i/>
          <w:sz w:val="28"/>
        </w:rPr>
        <w:lastRenderedPageBreak/>
        <w:t>Imports of services</w:t>
      </w:r>
    </w:p>
    <w:p w14:paraId="67A97CEA" w14:textId="77777777" w:rsidR="00626338" w:rsidRPr="009F7D66" w:rsidRDefault="00626338" w:rsidP="00626338">
      <w:pPr>
        <w:tabs>
          <w:tab w:val="left" w:pos="1260"/>
        </w:tabs>
        <w:spacing w:line="360" w:lineRule="atLeast"/>
        <w:jc w:val="both"/>
        <w:rPr>
          <w:sz w:val="28"/>
        </w:rPr>
      </w:pPr>
    </w:p>
    <w:p w14:paraId="6C2A186A" w14:textId="2847BDC1" w:rsidR="00626338" w:rsidRPr="009F7D66" w:rsidRDefault="00626338" w:rsidP="00626338">
      <w:pPr>
        <w:pStyle w:val="BodyText"/>
        <w:numPr>
          <w:ilvl w:val="0"/>
          <w:numId w:val="6"/>
        </w:numPr>
        <w:tabs>
          <w:tab w:val="clear" w:pos="1080"/>
        </w:tabs>
        <w:spacing w:line="240" w:lineRule="auto"/>
        <w:ind w:right="28"/>
        <w:rPr>
          <w:i/>
          <w:lang w:val="en-GB"/>
        </w:rPr>
      </w:pPr>
      <w:r w:rsidRPr="009F7D66">
        <w:rPr>
          <w:i/>
          <w:lang w:val="en-GB"/>
        </w:rPr>
        <w:t>Imports of services</w:t>
      </w:r>
      <w:r w:rsidRPr="009F7D66">
        <w:rPr>
          <w:lang w:val="en-GB"/>
        </w:rPr>
        <w:t xml:space="preserve"> rose by </w:t>
      </w:r>
      <w:r w:rsidR="0064258C">
        <w:rPr>
          <w:lang w:val="en-GB" w:eastAsia="zh-TW"/>
        </w:rPr>
        <w:t>4</w:t>
      </w:r>
      <w:r w:rsidR="0064258C" w:rsidRPr="009F7D66">
        <w:rPr>
          <w:lang w:val="en-GB" w:eastAsia="zh-TW"/>
        </w:rPr>
        <w:t>.</w:t>
      </w:r>
      <w:r w:rsidR="0064258C">
        <w:rPr>
          <w:lang w:val="en-GB" w:eastAsia="zh-TW"/>
        </w:rPr>
        <w:t>3</w:t>
      </w:r>
      <w:r w:rsidRPr="009F7D66">
        <w:rPr>
          <w:lang w:val="en-GB"/>
        </w:rPr>
        <w:t xml:space="preserve">% in real terms in 2025, </w:t>
      </w:r>
      <w:r w:rsidRPr="009F7D66">
        <w:rPr>
          <w:rFonts w:hint="eastAsia"/>
          <w:lang w:val="en-GB" w:eastAsia="zh-TW"/>
        </w:rPr>
        <w:t>after growing by 11.</w:t>
      </w:r>
      <w:r>
        <w:rPr>
          <w:lang w:val="en-GB" w:eastAsia="zh-TW"/>
        </w:rPr>
        <w:t>3</w:t>
      </w:r>
      <w:r w:rsidRPr="009F7D66">
        <w:rPr>
          <w:rFonts w:hint="eastAsia"/>
          <w:lang w:val="en-GB" w:eastAsia="zh-TW"/>
        </w:rPr>
        <w:t xml:space="preserve">% in </w:t>
      </w:r>
      <w:r w:rsidRPr="009F7D66">
        <w:rPr>
          <w:lang w:val="en-GB" w:eastAsia="zh-TW"/>
        </w:rPr>
        <w:t>the previous year</w:t>
      </w:r>
      <w:r w:rsidRPr="009F7D66">
        <w:rPr>
          <w:lang w:val="en-GB"/>
        </w:rPr>
        <w:t xml:space="preserve">.  Imports of travel services, </w:t>
      </w:r>
      <w:r w:rsidRPr="009F7D66">
        <w:rPr>
          <w:rFonts w:hint="eastAsia"/>
          <w:lang w:val="en-GB" w:eastAsia="zh-TW"/>
        </w:rPr>
        <w:t xml:space="preserve">transport services, </w:t>
      </w:r>
      <w:r w:rsidRPr="009F7D66">
        <w:rPr>
          <w:lang w:val="en-GB"/>
        </w:rPr>
        <w:t>manufacturing services, and business and other services rose</w:t>
      </w:r>
      <w:r w:rsidRPr="009F7D66">
        <w:rPr>
          <w:rFonts w:hint="eastAsia"/>
          <w:lang w:val="en-GB" w:eastAsia="zh-TW"/>
        </w:rPr>
        <w:t xml:space="preserve"> by varying degree</w:t>
      </w:r>
      <w:r w:rsidRPr="009F7D66">
        <w:rPr>
          <w:lang w:val="en-GB"/>
        </w:rPr>
        <w:t>.</w:t>
      </w:r>
    </w:p>
    <w:p w14:paraId="2225E16C" w14:textId="5EAD0C67" w:rsidR="00626338" w:rsidRDefault="00626338" w:rsidP="00626338">
      <w:pPr>
        <w:pStyle w:val="BodyText"/>
        <w:tabs>
          <w:tab w:val="clear" w:pos="1080"/>
        </w:tabs>
        <w:spacing w:line="240" w:lineRule="auto"/>
        <w:ind w:right="28"/>
        <w:jc w:val="left"/>
        <w:rPr>
          <w:b/>
          <w:lang w:val="en-US"/>
        </w:rPr>
      </w:pPr>
    </w:p>
    <w:p w14:paraId="7263003B" w14:textId="65DCF4BD" w:rsidR="00AE5B76" w:rsidRPr="009F7D66" w:rsidRDefault="00AE5B76" w:rsidP="00626338">
      <w:pPr>
        <w:pStyle w:val="BodyText"/>
        <w:tabs>
          <w:tab w:val="clear" w:pos="1080"/>
        </w:tabs>
        <w:spacing w:line="240" w:lineRule="auto"/>
        <w:ind w:right="28"/>
        <w:jc w:val="left"/>
        <w:rPr>
          <w:b/>
          <w:lang w:val="en-US"/>
        </w:rPr>
      </w:pPr>
      <w:r w:rsidRPr="00AE5B76">
        <w:rPr>
          <w:noProof/>
        </w:rPr>
        <w:drawing>
          <wp:inline distT="0" distB="0" distL="0" distR="0" wp14:anchorId="1E2DD466" wp14:editId="3D4E1778">
            <wp:extent cx="5731510" cy="3482975"/>
            <wp:effectExtent l="0" t="0" r="254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668DDDF3" w14:textId="77777777" w:rsidR="00626338" w:rsidRPr="009F7D66" w:rsidRDefault="00626338" w:rsidP="00626338">
      <w:pPr>
        <w:widowControl/>
        <w:rPr>
          <w:b/>
          <w:sz w:val="28"/>
        </w:rPr>
      </w:pPr>
      <w:r w:rsidRPr="009F7D66">
        <w:rPr>
          <w:b/>
          <w:sz w:val="28"/>
        </w:rPr>
        <w:br w:type="page"/>
      </w:r>
    </w:p>
    <w:p w14:paraId="6B888E63" w14:textId="77777777" w:rsidR="00626338" w:rsidRPr="009F7D66" w:rsidRDefault="00626338" w:rsidP="00626338">
      <w:pPr>
        <w:pStyle w:val="NormalIndent"/>
        <w:snapToGrid w:val="0"/>
        <w:ind w:left="0"/>
        <w:jc w:val="center"/>
        <w:rPr>
          <w:lang w:val="en-GB"/>
        </w:rPr>
      </w:pPr>
      <w:r w:rsidRPr="009F7D66">
        <w:rPr>
          <w:b/>
          <w:kern w:val="2"/>
          <w:sz w:val="28"/>
          <w:szCs w:val="24"/>
          <w:lang w:val="en-GB"/>
        </w:rPr>
        <w:lastRenderedPageBreak/>
        <w:t xml:space="preserve">Table </w:t>
      </w:r>
      <w:proofErr w:type="gramStart"/>
      <w:r w:rsidRPr="009F7D66">
        <w:rPr>
          <w:b/>
          <w:kern w:val="2"/>
          <w:sz w:val="28"/>
          <w:szCs w:val="24"/>
          <w:lang w:val="en-GB"/>
        </w:rPr>
        <w:t>3.5 :</w:t>
      </w:r>
      <w:proofErr w:type="gramEnd"/>
      <w:r w:rsidRPr="009F7D66">
        <w:rPr>
          <w:b/>
          <w:kern w:val="2"/>
          <w:sz w:val="28"/>
          <w:szCs w:val="24"/>
          <w:lang w:val="en-GB"/>
        </w:rPr>
        <w:t xml:space="preserve"> Imports of services by major service group</w:t>
      </w:r>
    </w:p>
    <w:p w14:paraId="70CB675E" w14:textId="5C4515AF" w:rsidR="00626338" w:rsidRPr="009F7D66" w:rsidRDefault="00626338" w:rsidP="00626338">
      <w:pPr>
        <w:spacing w:line="280" w:lineRule="exact"/>
        <w:ind w:left="720" w:hanging="720"/>
        <w:jc w:val="center"/>
        <w:rPr>
          <w:rFonts w:eastAsia="SimSun"/>
          <w:b/>
          <w:sz w:val="28"/>
          <w:lang w:eastAsia="zh-CN"/>
        </w:rPr>
      </w:pPr>
      <w:r w:rsidRPr="009F7D66">
        <w:rPr>
          <w:b/>
          <w:sz w:val="28"/>
        </w:rPr>
        <w:t>(year-on-year rate of change in real terms (%))</w:t>
      </w:r>
      <w:r>
        <w:rPr>
          <w:b/>
          <w:sz w:val="28"/>
        </w:rPr>
        <w:t xml:space="preserve"> </w:t>
      </w:r>
    </w:p>
    <w:p w14:paraId="464987A5" w14:textId="77777777" w:rsidR="00626338" w:rsidRPr="009F7D66" w:rsidRDefault="00626338" w:rsidP="00626338">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626338" w:rsidRPr="009F7D66" w14:paraId="77C198D5" w14:textId="77777777" w:rsidTr="00BD7BEC">
        <w:tc>
          <w:tcPr>
            <w:tcW w:w="1728" w:type="dxa"/>
          </w:tcPr>
          <w:p w14:paraId="0DE5A095" w14:textId="77777777" w:rsidR="00626338" w:rsidRPr="009F7D66" w:rsidRDefault="00626338" w:rsidP="00BD7BEC">
            <w:pPr>
              <w:tabs>
                <w:tab w:val="left" w:pos="840"/>
              </w:tabs>
              <w:spacing w:line="280" w:lineRule="exact"/>
              <w:jc w:val="center"/>
              <w:rPr>
                <w:u w:val="single"/>
              </w:rPr>
            </w:pPr>
          </w:p>
        </w:tc>
        <w:tc>
          <w:tcPr>
            <w:tcW w:w="4254" w:type="dxa"/>
            <w:gridSpan w:val="3"/>
          </w:tcPr>
          <w:p w14:paraId="3D4E2D3A" w14:textId="77777777" w:rsidR="00626338" w:rsidRPr="009F7D66" w:rsidRDefault="00626338" w:rsidP="00BD7BEC">
            <w:pPr>
              <w:spacing w:line="280" w:lineRule="exact"/>
              <w:jc w:val="center"/>
              <w:rPr>
                <w:i/>
              </w:rPr>
            </w:pPr>
            <w:r w:rsidRPr="009F7D66">
              <w:rPr>
                <w:i/>
              </w:rPr>
              <w:t xml:space="preserve">Of </w:t>
            </w:r>
            <w:proofErr w:type="gramStart"/>
            <w:r w:rsidRPr="009F7D66">
              <w:rPr>
                <w:i/>
              </w:rPr>
              <w:t>which :</w:t>
            </w:r>
            <w:proofErr w:type="gramEnd"/>
          </w:p>
        </w:tc>
        <w:tc>
          <w:tcPr>
            <w:tcW w:w="1843" w:type="dxa"/>
          </w:tcPr>
          <w:p w14:paraId="7B29CD47" w14:textId="77777777" w:rsidR="00626338" w:rsidRPr="009F7D66" w:rsidRDefault="00626338" w:rsidP="00BD7BEC">
            <w:pPr>
              <w:spacing w:line="280" w:lineRule="exact"/>
              <w:jc w:val="center"/>
              <w:rPr>
                <w:u w:val="single"/>
              </w:rPr>
            </w:pPr>
          </w:p>
        </w:tc>
        <w:tc>
          <w:tcPr>
            <w:tcW w:w="1701" w:type="dxa"/>
          </w:tcPr>
          <w:p w14:paraId="0DB51A60" w14:textId="77777777" w:rsidR="00626338" w:rsidRPr="009F7D66" w:rsidRDefault="00626338" w:rsidP="00BD7BEC">
            <w:pPr>
              <w:spacing w:line="280" w:lineRule="exact"/>
              <w:jc w:val="center"/>
              <w:rPr>
                <w:u w:val="single"/>
              </w:rPr>
            </w:pPr>
          </w:p>
        </w:tc>
      </w:tr>
      <w:tr w:rsidR="00626338" w:rsidRPr="009F7D66" w14:paraId="1D7B71EC" w14:textId="77777777" w:rsidTr="00BD7BEC">
        <w:tc>
          <w:tcPr>
            <w:tcW w:w="1728" w:type="dxa"/>
          </w:tcPr>
          <w:p w14:paraId="591119EA" w14:textId="77777777" w:rsidR="00626338" w:rsidRPr="009F7D66" w:rsidRDefault="00626338" w:rsidP="00BD7BEC">
            <w:pPr>
              <w:tabs>
                <w:tab w:val="left" w:pos="840"/>
              </w:tabs>
              <w:spacing w:line="280" w:lineRule="exact"/>
              <w:jc w:val="center"/>
              <w:rPr>
                <w:u w:val="single"/>
              </w:rPr>
            </w:pPr>
          </w:p>
        </w:tc>
        <w:tc>
          <w:tcPr>
            <w:tcW w:w="1720" w:type="dxa"/>
          </w:tcPr>
          <w:p w14:paraId="001C0DA3" w14:textId="77777777" w:rsidR="00626338" w:rsidRPr="009F7D66" w:rsidRDefault="00626338" w:rsidP="00BD7BEC">
            <w:pPr>
              <w:spacing w:line="280" w:lineRule="exact"/>
              <w:jc w:val="center"/>
              <w:rPr>
                <w:u w:val="single"/>
              </w:rPr>
            </w:pPr>
          </w:p>
          <w:p w14:paraId="4F43E1B5" w14:textId="77777777" w:rsidR="00626338" w:rsidRPr="009F7D66" w:rsidRDefault="00626338" w:rsidP="00BD7BEC">
            <w:pPr>
              <w:spacing w:line="280" w:lineRule="exact"/>
              <w:jc w:val="center"/>
            </w:pPr>
            <w:r w:rsidRPr="009F7D66">
              <w:t>Imports</w:t>
            </w:r>
          </w:p>
          <w:p w14:paraId="7A36BF22" w14:textId="77777777" w:rsidR="00626338" w:rsidRPr="009F7D66" w:rsidRDefault="00626338" w:rsidP="00BD7BEC">
            <w:pPr>
              <w:spacing w:line="280" w:lineRule="exact"/>
              <w:jc w:val="center"/>
              <w:rPr>
                <w:u w:val="single"/>
              </w:rPr>
            </w:pPr>
            <w:r w:rsidRPr="009F7D66">
              <w:rPr>
                <w:u w:val="single"/>
              </w:rPr>
              <w:t>of services</w:t>
            </w:r>
          </w:p>
          <w:p w14:paraId="214F7689" w14:textId="77777777" w:rsidR="00626338" w:rsidRPr="009F7D66" w:rsidRDefault="00626338" w:rsidP="00BD7BEC">
            <w:pPr>
              <w:spacing w:line="280" w:lineRule="exact"/>
              <w:rPr>
                <w:u w:val="single"/>
              </w:rPr>
            </w:pPr>
          </w:p>
        </w:tc>
        <w:tc>
          <w:tcPr>
            <w:tcW w:w="1271" w:type="dxa"/>
          </w:tcPr>
          <w:p w14:paraId="008330ED" w14:textId="77777777" w:rsidR="00626338" w:rsidRPr="009F7D66" w:rsidRDefault="00626338" w:rsidP="00BD7BEC">
            <w:pPr>
              <w:spacing w:line="280" w:lineRule="exact"/>
              <w:rPr>
                <w:u w:val="single"/>
              </w:rPr>
            </w:pPr>
          </w:p>
          <w:p w14:paraId="43F8AEB1" w14:textId="77777777" w:rsidR="00626338" w:rsidRPr="009F7D66" w:rsidRDefault="00626338" w:rsidP="00BD7BEC">
            <w:pPr>
              <w:spacing w:line="280" w:lineRule="exact"/>
              <w:rPr>
                <w:u w:val="single"/>
              </w:rPr>
            </w:pPr>
          </w:p>
          <w:p w14:paraId="365297CA" w14:textId="77777777" w:rsidR="00626338" w:rsidRPr="009F7D66" w:rsidRDefault="00626338" w:rsidP="00BD7BEC">
            <w:pPr>
              <w:pStyle w:val="Heading1"/>
              <w:ind w:left="91" w:rightChars="0" w:right="0"/>
              <w:rPr>
                <w:vertAlign w:val="superscript"/>
              </w:rPr>
            </w:pPr>
            <w:proofErr w:type="gramStart"/>
            <w:r w:rsidRPr="009F7D66">
              <w:rPr>
                <w:sz w:val="24"/>
                <w:u w:val="single"/>
              </w:rPr>
              <w:t>Travel</w:t>
            </w:r>
            <w:r w:rsidRPr="009F7D66">
              <w:rPr>
                <w:vertAlign w:val="superscript"/>
              </w:rPr>
              <w:t>(</w:t>
            </w:r>
            <w:proofErr w:type="gramEnd"/>
            <w:r w:rsidRPr="009F7D66">
              <w:rPr>
                <w:vertAlign w:val="superscript"/>
              </w:rPr>
              <w:t>+)</w:t>
            </w:r>
          </w:p>
        </w:tc>
        <w:tc>
          <w:tcPr>
            <w:tcW w:w="1263" w:type="dxa"/>
          </w:tcPr>
          <w:p w14:paraId="1995FD5F" w14:textId="77777777" w:rsidR="00626338" w:rsidRPr="009F7D66" w:rsidRDefault="00626338" w:rsidP="00BD7BEC">
            <w:pPr>
              <w:spacing w:line="280" w:lineRule="exact"/>
              <w:rPr>
                <w:i/>
              </w:rPr>
            </w:pPr>
          </w:p>
          <w:p w14:paraId="2A25E8F3" w14:textId="77777777" w:rsidR="00626338" w:rsidRPr="009F7D66" w:rsidRDefault="00626338" w:rsidP="00BD7BEC">
            <w:pPr>
              <w:spacing w:line="280" w:lineRule="exact"/>
              <w:jc w:val="center"/>
            </w:pPr>
          </w:p>
          <w:p w14:paraId="0B66780A" w14:textId="77777777" w:rsidR="00626338" w:rsidRPr="009F7D66" w:rsidRDefault="00626338" w:rsidP="00BD7BEC">
            <w:pPr>
              <w:spacing w:line="280" w:lineRule="exact"/>
              <w:jc w:val="center"/>
              <w:rPr>
                <w:u w:val="single"/>
              </w:rPr>
            </w:pPr>
            <w:r w:rsidRPr="009F7D66">
              <w:rPr>
                <w:u w:val="single"/>
              </w:rPr>
              <w:t>Transport</w:t>
            </w:r>
          </w:p>
        </w:tc>
        <w:tc>
          <w:tcPr>
            <w:tcW w:w="1843" w:type="dxa"/>
          </w:tcPr>
          <w:p w14:paraId="7517CF3A" w14:textId="77777777" w:rsidR="00626338" w:rsidRPr="009F7D66" w:rsidRDefault="00626338" w:rsidP="00BD7BEC">
            <w:pPr>
              <w:spacing w:line="280" w:lineRule="exact"/>
              <w:jc w:val="center"/>
            </w:pPr>
            <w:r w:rsidRPr="009F7D66">
              <w:rPr>
                <w:u w:val="single"/>
              </w:rPr>
              <w:br/>
            </w:r>
            <w:r w:rsidRPr="009F7D66">
              <w:t>Manufacturing</w:t>
            </w:r>
            <w:r w:rsidRPr="009F7D66">
              <w:rPr>
                <w:u w:val="single"/>
              </w:rPr>
              <w:br/>
            </w:r>
            <w:proofErr w:type="gramStart"/>
            <w:r w:rsidRPr="009F7D66">
              <w:rPr>
                <w:u w:val="single"/>
                <w:lang w:eastAsia="zh-HK"/>
              </w:rPr>
              <w:t>services</w:t>
            </w:r>
            <w:r w:rsidRPr="009F7D66">
              <w:rPr>
                <w:vertAlign w:val="superscript"/>
              </w:rPr>
              <w:t>(</w:t>
            </w:r>
            <w:proofErr w:type="gramEnd"/>
            <w:r w:rsidRPr="009F7D66">
              <w:rPr>
                <w:vertAlign w:val="superscript"/>
              </w:rPr>
              <w:t>^)</w:t>
            </w:r>
          </w:p>
        </w:tc>
        <w:tc>
          <w:tcPr>
            <w:tcW w:w="1701" w:type="dxa"/>
          </w:tcPr>
          <w:p w14:paraId="2D75DBBB" w14:textId="77777777" w:rsidR="00626338" w:rsidRPr="009F7D66" w:rsidRDefault="00626338" w:rsidP="00BD7BEC">
            <w:pPr>
              <w:spacing w:line="280" w:lineRule="exact"/>
              <w:jc w:val="center"/>
              <w:rPr>
                <w:vertAlign w:val="superscript"/>
              </w:rPr>
            </w:pPr>
            <w:r w:rsidRPr="009F7D66">
              <w:br/>
              <w:t xml:space="preserve">Business and </w:t>
            </w:r>
            <w:r w:rsidRPr="009F7D66">
              <w:br/>
            </w:r>
            <w:r w:rsidRPr="009F7D66">
              <w:rPr>
                <w:u w:val="single"/>
              </w:rPr>
              <w:t>other services</w:t>
            </w:r>
          </w:p>
        </w:tc>
      </w:tr>
      <w:tr w:rsidR="00626338" w:rsidRPr="009F7D66" w14:paraId="1D8282A9" w14:textId="77777777" w:rsidTr="00BD7BEC">
        <w:trPr>
          <w:trHeight w:val="289"/>
        </w:trPr>
        <w:tc>
          <w:tcPr>
            <w:tcW w:w="1728" w:type="dxa"/>
          </w:tcPr>
          <w:p w14:paraId="23CE2E2C" w14:textId="77777777" w:rsidR="00626338" w:rsidRPr="009F7D66" w:rsidRDefault="00626338" w:rsidP="00BD7BEC">
            <w:pPr>
              <w:tabs>
                <w:tab w:val="left" w:pos="840"/>
              </w:tabs>
              <w:spacing w:line="260" w:lineRule="exact"/>
              <w:jc w:val="both"/>
            </w:pPr>
            <w:r w:rsidRPr="009F7D66">
              <w:t>2024</w:t>
            </w:r>
            <w:r w:rsidRPr="009F7D66">
              <w:tab/>
              <w:t>Annual</w:t>
            </w:r>
          </w:p>
          <w:p w14:paraId="37CE13BE" w14:textId="77777777" w:rsidR="00626338" w:rsidRPr="009F7D66" w:rsidRDefault="00626338" w:rsidP="00BD7BEC">
            <w:pPr>
              <w:tabs>
                <w:tab w:val="left" w:pos="840"/>
              </w:tabs>
              <w:spacing w:line="260" w:lineRule="exact"/>
              <w:jc w:val="both"/>
            </w:pPr>
          </w:p>
        </w:tc>
        <w:tc>
          <w:tcPr>
            <w:tcW w:w="1720" w:type="dxa"/>
          </w:tcPr>
          <w:p w14:paraId="77D83DFB" w14:textId="77777777"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11.</w:t>
            </w:r>
            <w:r>
              <w:rPr>
                <w:sz w:val="24"/>
                <w:lang w:val="en-GB"/>
              </w:rPr>
              <w:t>3</w:t>
            </w:r>
          </w:p>
        </w:tc>
        <w:tc>
          <w:tcPr>
            <w:tcW w:w="1271" w:type="dxa"/>
          </w:tcPr>
          <w:p w14:paraId="3DCEBDD8" w14:textId="77777777" w:rsidR="00626338" w:rsidRPr="009F7D66" w:rsidRDefault="00626338" w:rsidP="00BD7BEC">
            <w:pPr>
              <w:tabs>
                <w:tab w:val="decimal" w:pos="638"/>
              </w:tabs>
              <w:spacing w:line="260" w:lineRule="exact"/>
              <w:jc w:val="both"/>
            </w:pPr>
            <w:r w:rsidRPr="009F7D66">
              <w:rPr>
                <w:kern w:val="0"/>
              </w:rPr>
              <w:t>28.</w:t>
            </w:r>
            <w:r>
              <w:rPr>
                <w:kern w:val="0"/>
              </w:rPr>
              <w:t>6</w:t>
            </w:r>
          </w:p>
        </w:tc>
        <w:tc>
          <w:tcPr>
            <w:tcW w:w="1263" w:type="dxa"/>
          </w:tcPr>
          <w:p w14:paraId="3F55E475"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0</w:t>
            </w:r>
            <w:r w:rsidRPr="009F7D66">
              <w:rPr>
                <w:sz w:val="24"/>
                <w:szCs w:val="24"/>
                <w:lang w:val="en-GB" w:eastAsia="zh-TW"/>
              </w:rPr>
              <w:t>.</w:t>
            </w:r>
            <w:r>
              <w:rPr>
                <w:sz w:val="24"/>
                <w:szCs w:val="24"/>
                <w:lang w:val="en-GB" w:eastAsia="zh-TW"/>
              </w:rPr>
              <w:t>2</w:t>
            </w:r>
          </w:p>
        </w:tc>
        <w:tc>
          <w:tcPr>
            <w:tcW w:w="1843" w:type="dxa"/>
          </w:tcPr>
          <w:p w14:paraId="5D2A1FF0" w14:textId="77777777" w:rsidR="00626338" w:rsidRPr="009F7D66" w:rsidRDefault="00626338" w:rsidP="00BD7BEC">
            <w:pPr>
              <w:tabs>
                <w:tab w:val="decimal" w:pos="869"/>
              </w:tabs>
              <w:spacing w:line="260" w:lineRule="exact"/>
              <w:ind w:rightChars="-11" w:right="-26"/>
            </w:pPr>
            <w:r>
              <w:rPr>
                <w:kern w:val="0"/>
              </w:rPr>
              <w:t>7</w:t>
            </w:r>
            <w:r w:rsidRPr="009F7D66">
              <w:rPr>
                <w:kern w:val="0"/>
              </w:rPr>
              <w:t>.</w:t>
            </w:r>
            <w:r>
              <w:rPr>
                <w:kern w:val="0"/>
              </w:rPr>
              <w:t>6</w:t>
            </w:r>
          </w:p>
        </w:tc>
        <w:tc>
          <w:tcPr>
            <w:tcW w:w="1701" w:type="dxa"/>
          </w:tcPr>
          <w:p w14:paraId="3418264F" w14:textId="77777777" w:rsidR="00626338" w:rsidRPr="009F7D66" w:rsidRDefault="00626338" w:rsidP="00BD7BEC">
            <w:pPr>
              <w:tabs>
                <w:tab w:val="decimal" w:pos="799"/>
              </w:tabs>
              <w:spacing w:line="260" w:lineRule="exact"/>
              <w:ind w:rightChars="-11" w:right="-26"/>
            </w:pPr>
            <w:r w:rsidRPr="009F7D66">
              <w:rPr>
                <w:kern w:val="0"/>
              </w:rPr>
              <w:t>5.</w:t>
            </w:r>
            <w:r>
              <w:rPr>
                <w:kern w:val="0"/>
              </w:rPr>
              <w:t>6</w:t>
            </w:r>
          </w:p>
        </w:tc>
      </w:tr>
      <w:tr w:rsidR="00626338" w:rsidRPr="009F7D66" w14:paraId="0A0F4B80" w14:textId="77777777" w:rsidTr="00BD7BEC">
        <w:trPr>
          <w:trHeight w:val="289"/>
        </w:trPr>
        <w:tc>
          <w:tcPr>
            <w:tcW w:w="1728" w:type="dxa"/>
          </w:tcPr>
          <w:p w14:paraId="32DB5EB1" w14:textId="77777777" w:rsidR="00626338" w:rsidRPr="009F7D66" w:rsidRDefault="00626338" w:rsidP="00BD7BEC">
            <w:pPr>
              <w:tabs>
                <w:tab w:val="left" w:pos="840"/>
              </w:tabs>
              <w:spacing w:line="260" w:lineRule="exact"/>
              <w:jc w:val="both"/>
            </w:pPr>
            <w:r w:rsidRPr="009F7D66">
              <w:tab/>
              <w:t>Q1</w:t>
            </w:r>
          </w:p>
        </w:tc>
        <w:tc>
          <w:tcPr>
            <w:tcW w:w="1720" w:type="dxa"/>
          </w:tcPr>
          <w:p w14:paraId="24CC8937" w14:textId="77777777"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1</w:t>
            </w:r>
            <w:r>
              <w:rPr>
                <w:sz w:val="24"/>
                <w:lang w:val="en-GB"/>
              </w:rPr>
              <w:t>7</w:t>
            </w:r>
            <w:r w:rsidRPr="009F7D66">
              <w:rPr>
                <w:sz w:val="24"/>
                <w:lang w:val="en-GB"/>
              </w:rPr>
              <w:t>.</w:t>
            </w:r>
            <w:r>
              <w:rPr>
                <w:sz w:val="24"/>
                <w:lang w:val="en-GB"/>
              </w:rPr>
              <w:t>7</w:t>
            </w:r>
            <w:r w:rsidRPr="009F7D66">
              <w:rPr>
                <w:sz w:val="24"/>
                <w:szCs w:val="24"/>
                <w:lang w:val="en-GB" w:eastAsia="zh-TW"/>
              </w:rPr>
              <w:tab/>
              <w:t>(3.</w:t>
            </w:r>
            <w:r>
              <w:rPr>
                <w:sz w:val="24"/>
                <w:szCs w:val="24"/>
                <w:lang w:val="en-GB" w:eastAsia="zh-TW"/>
              </w:rPr>
              <w:t>5</w:t>
            </w:r>
            <w:r w:rsidRPr="009F7D66">
              <w:rPr>
                <w:sz w:val="24"/>
                <w:lang w:val="en-GB"/>
              </w:rPr>
              <w:t>)</w:t>
            </w:r>
          </w:p>
        </w:tc>
        <w:tc>
          <w:tcPr>
            <w:tcW w:w="1271" w:type="dxa"/>
          </w:tcPr>
          <w:p w14:paraId="55B8BF72" w14:textId="77777777" w:rsidR="00626338" w:rsidRPr="009F7D66" w:rsidRDefault="00626338" w:rsidP="00BD7BEC">
            <w:pPr>
              <w:tabs>
                <w:tab w:val="decimal" w:pos="638"/>
              </w:tabs>
              <w:spacing w:line="260" w:lineRule="exact"/>
              <w:jc w:val="both"/>
            </w:pPr>
            <w:r w:rsidRPr="009F7D66">
              <w:t>61.</w:t>
            </w:r>
            <w:r>
              <w:t>3</w:t>
            </w:r>
          </w:p>
        </w:tc>
        <w:tc>
          <w:tcPr>
            <w:tcW w:w="1263" w:type="dxa"/>
          </w:tcPr>
          <w:p w14:paraId="2B9568A9"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5</w:t>
            </w:r>
            <w:r w:rsidRPr="009F7D66">
              <w:rPr>
                <w:sz w:val="24"/>
                <w:szCs w:val="24"/>
                <w:lang w:val="en-GB" w:eastAsia="zh-TW"/>
              </w:rPr>
              <w:t>.</w:t>
            </w:r>
            <w:r>
              <w:rPr>
                <w:sz w:val="24"/>
                <w:szCs w:val="24"/>
                <w:lang w:val="en-GB" w:eastAsia="zh-TW"/>
              </w:rPr>
              <w:t>3</w:t>
            </w:r>
          </w:p>
        </w:tc>
        <w:tc>
          <w:tcPr>
            <w:tcW w:w="1843" w:type="dxa"/>
          </w:tcPr>
          <w:p w14:paraId="1DDCD29E" w14:textId="77777777" w:rsidR="00626338" w:rsidRPr="009F7D66" w:rsidDel="003F491D" w:rsidRDefault="00626338" w:rsidP="00BD7BEC">
            <w:pPr>
              <w:tabs>
                <w:tab w:val="decimal" w:pos="869"/>
              </w:tabs>
              <w:spacing w:line="260" w:lineRule="exact"/>
              <w:ind w:rightChars="-11" w:right="-26"/>
            </w:pPr>
            <w:r>
              <w:t>8</w:t>
            </w:r>
            <w:r w:rsidRPr="009F7D66">
              <w:t>.</w:t>
            </w:r>
            <w:r>
              <w:t>1</w:t>
            </w:r>
          </w:p>
        </w:tc>
        <w:tc>
          <w:tcPr>
            <w:tcW w:w="1701" w:type="dxa"/>
          </w:tcPr>
          <w:p w14:paraId="3B88CC38" w14:textId="77777777" w:rsidR="00626338" w:rsidRPr="009F7D66" w:rsidRDefault="00626338" w:rsidP="00BD7BEC">
            <w:pPr>
              <w:tabs>
                <w:tab w:val="decimal" w:pos="799"/>
              </w:tabs>
              <w:spacing w:line="260" w:lineRule="exact"/>
              <w:ind w:rightChars="-11" w:right="-26"/>
            </w:pPr>
            <w:r w:rsidRPr="009F7D66">
              <w:t>2.</w:t>
            </w:r>
            <w:r>
              <w:t>4</w:t>
            </w:r>
          </w:p>
        </w:tc>
      </w:tr>
      <w:tr w:rsidR="00626338" w:rsidRPr="009F7D66" w14:paraId="1086AF56" w14:textId="77777777" w:rsidTr="00BD7BEC">
        <w:trPr>
          <w:trHeight w:val="289"/>
        </w:trPr>
        <w:tc>
          <w:tcPr>
            <w:tcW w:w="1728" w:type="dxa"/>
          </w:tcPr>
          <w:p w14:paraId="07D02819" w14:textId="77777777" w:rsidR="00626338" w:rsidRPr="009F7D66" w:rsidRDefault="00626338" w:rsidP="00BD7BEC">
            <w:pPr>
              <w:tabs>
                <w:tab w:val="left" w:pos="840"/>
              </w:tabs>
              <w:spacing w:line="260" w:lineRule="exact"/>
              <w:jc w:val="both"/>
            </w:pPr>
            <w:r w:rsidRPr="009F7D66">
              <w:tab/>
            </w:r>
            <w:r w:rsidRPr="009F7D66">
              <w:rPr>
                <w:rFonts w:eastAsia="SimSun"/>
                <w:lang w:eastAsia="zh-CN"/>
              </w:rPr>
              <w:t>Q2</w:t>
            </w:r>
          </w:p>
        </w:tc>
        <w:tc>
          <w:tcPr>
            <w:tcW w:w="1720" w:type="dxa"/>
          </w:tcPr>
          <w:p w14:paraId="579EFC35" w14:textId="615DB131"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11.</w:t>
            </w:r>
            <w:r>
              <w:rPr>
                <w:sz w:val="24"/>
                <w:lang w:val="en-GB"/>
              </w:rPr>
              <w:t>6</w:t>
            </w:r>
            <w:r w:rsidRPr="009F7D66">
              <w:rPr>
                <w:sz w:val="24"/>
                <w:lang w:val="en-GB"/>
              </w:rPr>
              <w:t xml:space="preserve"> </w:t>
            </w:r>
            <w:r w:rsidRPr="009F7D66">
              <w:rPr>
                <w:sz w:val="24"/>
                <w:lang w:val="en-GB"/>
              </w:rPr>
              <w:tab/>
              <w:t>(0.</w:t>
            </w:r>
            <w:r w:rsidR="00DC2D18">
              <w:rPr>
                <w:sz w:val="24"/>
                <w:lang w:val="en-GB"/>
              </w:rPr>
              <w:t>6</w:t>
            </w:r>
            <w:r w:rsidRPr="009F7D66">
              <w:rPr>
                <w:sz w:val="24"/>
                <w:lang w:val="en-GB"/>
              </w:rPr>
              <w:t>)</w:t>
            </w:r>
          </w:p>
        </w:tc>
        <w:tc>
          <w:tcPr>
            <w:tcW w:w="1271" w:type="dxa"/>
          </w:tcPr>
          <w:p w14:paraId="093E4EC8" w14:textId="77777777" w:rsidR="00626338" w:rsidRPr="009F7D66" w:rsidRDefault="00626338" w:rsidP="00BD7BEC">
            <w:pPr>
              <w:tabs>
                <w:tab w:val="decimal" w:pos="638"/>
              </w:tabs>
              <w:spacing w:line="260" w:lineRule="exact"/>
              <w:jc w:val="both"/>
            </w:pPr>
            <w:r w:rsidRPr="009F7D66">
              <w:t>2</w:t>
            </w:r>
            <w:r>
              <w:t>6</w:t>
            </w:r>
            <w:r w:rsidRPr="009F7D66">
              <w:t>.</w:t>
            </w:r>
            <w:r>
              <w:t>2</w:t>
            </w:r>
          </w:p>
        </w:tc>
        <w:tc>
          <w:tcPr>
            <w:tcW w:w="1263" w:type="dxa"/>
          </w:tcPr>
          <w:p w14:paraId="3660F3BF"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-0</w:t>
            </w:r>
            <w:r w:rsidRPr="009F7D66">
              <w:rPr>
                <w:sz w:val="24"/>
                <w:szCs w:val="24"/>
                <w:lang w:val="en-GB" w:eastAsia="zh-TW"/>
              </w:rPr>
              <w:t>.</w:t>
            </w:r>
            <w:r>
              <w:rPr>
                <w:sz w:val="24"/>
                <w:szCs w:val="24"/>
                <w:lang w:val="en-GB" w:eastAsia="zh-TW"/>
              </w:rPr>
              <w:t>8</w:t>
            </w:r>
          </w:p>
        </w:tc>
        <w:tc>
          <w:tcPr>
            <w:tcW w:w="1843" w:type="dxa"/>
          </w:tcPr>
          <w:p w14:paraId="4073BCDB" w14:textId="77777777" w:rsidR="00626338" w:rsidRPr="009F7D66" w:rsidRDefault="00626338" w:rsidP="00BD7BEC">
            <w:pPr>
              <w:tabs>
                <w:tab w:val="decimal" w:pos="869"/>
              </w:tabs>
              <w:spacing w:line="260" w:lineRule="exact"/>
              <w:ind w:rightChars="-11" w:right="-26"/>
            </w:pPr>
            <w:r>
              <w:t>9</w:t>
            </w:r>
            <w:r w:rsidRPr="009F7D66">
              <w:t>.</w:t>
            </w:r>
            <w:r>
              <w:t>9</w:t>
            </w:r>
          </w:p>
        </w:tc>
        <w:tc>
          <w:tcPr>
            <w:tcW w:w="1701" w:type="dxa"/>
          </w:tcPr>
          <w:p w14:paraId="3320E890" w14:textId="77777777" w:rsidR="00626338" w:rsidRPr="009F7D66" w:rsidRDefault="00626338" w:rsidP="00BD7BEC">
            <w:pPr>
              <w:tabs>
                <w:tab w:val="decimal" w:pos="799"/>
              </w:tabs>
              <w:spacing w:line="260" w:lineRule="exact"/>
              <w:ind w:rightChars="-11" w:right="-26"/>
            </w:pPr>
            <w:r>
              <w:t>7</w:t>
            </w:r>
            <w:r w:rsidRPr="009F7D66">
              <w:t>.</w:t>
            </w:r>
            <w:r>
              <w:t>3</w:t>
            </w:r>
          </w:p>
        </w:tc>
      </w:tr>
      <w:tr w:rsidR="00626338" w:rsidRPr="009F7D66" w14:paraId="6B238F79" w14:textId="77777777" w:rsidTr="00BD7BEC">
        <w:trPr>
          <w:trHeight w:val="289"/>
        </w:trPr>
        <w:tc>
          <w:tcPr>
            <w:tcW w:w="1728" w:type="dxa"/>
          </w:tcPr>
          <w:p w14:paraId="1A01339C" w14:textId="77777777" w:rsidR="00626338" w:rsidRPr="009F7D66" w:rsidRDefault="00626338" w:rsidP="00BD7BEC">
            <w:pPr>
              <w:tabs>
                <w:tab w:val="left" w:pos="840"/>
              </w:tabs>
              <w:spacing w:line="260" w:lineRule="exact"/>
              <w:jc w:val="both"/>
            </w:pPr>
            <w:r w:rsidRPr="009F7D66">
              <w:tab/>
            </w:r>
            <w:r w:rsidRPr="009F7D66">
              <w:rPr>
                <w:rFonts w:eastAsia="SimSun"/>
                <w:lang w:eastAsia="zh-CN"/>
              </w:rPr>
              <w:t>Q3</w:t>
            </w:r>
          </w:p>
        </w:tc>
        <w:tc>
          <w:tcPr>
            <w:tcW w:w="1720" w:type="dxa"/>
          </w:tcPr>
          <w:p w14:paraId="3B25B872" w14:textId="62637DBD"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 xml:space="preserve">9.0 </w:t>
            </w:r>
            <w:r w:rsidRPr="009F7D66">
              <w:rPr>
                <w:sz w:val="24"/>
                <w:lang w:val="en-GB"/>
              </w:rPr>
              <w:tab/>
              <w:t>(1.</w:t>
            </w:r>
            <w:r w:rsidR="00DC2D18">
              <w:rPr>
                <w:sz w:val="24"/>
                <w:lang w:val="en-GB"/>
              </w:rPr>
              <w:t>8</w:t>
            </w:r>
            <w:r w:rsidRPr="009F7D66">
              <w:rPr>
                <w:sz w:val="24"/>
                <w:lang w:val="en-GB"/>
              </w:rPr>
              <w:t>)</w:t>
            </w:r>
          </w:p>
        </w:tc>
        <w:tc>
          <w:tcPr>
            <w:tcW w:w="1271" w:type="dxa"/>
          </w:tcPr>
          <w:p w14:paraId="3121BFE9" w14:textId="77777777" w:rsidR="00626338" w:rsidRPr="009F7D66" w:rsidRDefault="00626338" w:rsidP="00BD7BEC">
            <w:pPr>
              <w:tabs>
                <w:tab w:val="decimal" w:pos="638"/>
              </w:tabs>
              <w:spacing w:line="260" w:lineRule="exact"/>
              <w:jc w:val="both"/>
            </w:pPr>
            <w:r w:rsidRPr="009F7D66">
              <w:t>1</w:t>
            </w:r>
            <w:r>
              <w:t>9</w:t>
            </w:r>
            <w:r w:rsidRPr="009F7D66">
              <w:t>.</w:t>
            </w:r>
            <w:r>
              <w:t>5</w:t>
            </w:r>
          </w:p>
        </w:tc>
        <w:tc>
          <w:tcPr>
            <w:tcW w:w="1263" w:type="dxa"/>
          </w:tcPr>
          <w:p w14:paraId="76CC26F5"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w:t>
            </w:r>
            <w:r w:rsidRPr="009F7D66">
              <w:rPr>
                <w:sz w:val="24"/>
                <w:szCs w:val="24"/>
                <w:lang w:val="en-GB" w:eastAsia="zh-TW"/>
              </w:rPr>
              <w:t>.</w:t>
            </w:r>
            <w:r>
              <w:rPr>
                <w:sz w:val="24"/>
                <w:szCs w:val="24"/>
                <w:lang w:val="en-GB" w:eastAsia="zh-TW"/>
              </w:rPr>
              <w:t>1</w:t>
            </w:r>
          </w:p>
        </w:tc>
        <w:tc>
          <w:tcPr>
            <w:tcW w:w="1843" w:type="dxa"/>
          </w:tcPr>
          <w:p w14:paraId="10FF72A1" w14:textId="77777777" w:rsidR="00626338" w:rsidRPr="009F7D66" w:rsidRDefault="00626338" w:rsidP="00BD7BEC">
            <w:pPr>
              <w:tabs>
                <w:tab w:val="decimal" w:pos="869"/>
              </w:tabs>
              <w:spacing w:line="260" w:lineRule="exact"/>
              <w:ind w:rightChars="-11" w:right="-26"/>
            </w:pPr>
            <w:r>
              <w:t>9</w:t>
            </w:r>
            <w:r w:rsidRPr="009F7D66">
              <w:t>.</w:t>
            </w:r>
            <w:r>
              <w:t>5</w:t>
            </w:r>
          </w:p>
        </w:tc>
        <w:tc>
          <w:tcPr>
            <w:tcW w:w="1701" w:type="dxa"/>
          </w:tcPr>
          <w:p w14:paraId="32DD3413" w14:textId="77777777" w:rsidR="00626338" w:rsidRPr="009F7D66" w:rsidRDefault="00626338" w:rsidP="00BD7BEC">
            <w:pPr>
              <w:tabs>
                <w:tab w:val="decimal" w:pos="799"/>
              </w:tabs>
              <w:spacing w:line="260" w:lineRule="exact"/>
              <w:ind w:rightChars="-11" w:right="-26"/>
            </w:pPr>
            <w:r w:rsidRPr="009F7D66">
              <w:t>6.</w:t>
            </w:r>
            <w:r>
              <w:t>4</w:t>
            </w:r>
          </w:p>
        </w:tc>
      </w:tr>
      <w:tr w:rsidR="00626338" w:rsidRPr="009F7D66" w14:paraId="43D5EA6F" w14:textId="77777777" w:rsidTr="00BD7BEC">
        <w:trPr>
          <w:trHeight w:val="289"/>
        </w:trPr>
        <w:tc>
          <w:tcPr>
            <w:tcW w:w="1728" w:type="dxa"/>
          </w:tcPr>
          <w:p w14:paraId="4E43F53D" w14:textId="77777777" w:rsidR="00626338" w:rsidRPr="009F7D66" w:rsidRDefault="00626338" w:rsidP="00BD7BEC">
            <w:pPr>
              <w:tabs>
                <w:tab w:val="left" w:pos="840"/>
              </w:tabs>
              <w:spacing w:line="260" w:lineRule="exact"/>
              <w:jc w:val="both"/>
            </w:pPr>
            <w:r w:rsidRPr="009F7D66">
              <w:tab/>
            </w:r>
            <w:r w:rsidRPr="009F7D66">
              <w:rPr>
                <w:rFonts w:eastAsia="SimSun"/>
                <w:lang w:eastAsia="zh-CN"/>
              </w:rPr>
              <w:t>Q4</w:t>
            </w:r>
          </w:p>
        </w:tc>
        <w:tc>
          <w:tcPr>
            <w:tcW w:w="1720" w:type="dxa"/>
          </w:tcPr>
          <w:p w14:paraId="20240EBD" w14:textId="1DDBACCE"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r>
            <w:r>
              <w:rPr>
                <w:sz w:val="24"/>
                <w:lang w:val="en-GB"/>
              </w:rPr>
              <w:t>7</w:t>
            </w:r>
            <w:r w:rsidRPr="009F7D66">
              <w:rPr>
                <w:sz w:val="24"/>
                <w:lang w:val="en-GB"/>
              </w:rPr>
              <w:t>.</w:t>
            </w:r>
            <w:r>
              <w:rPr>
                <w:sz w:val="24"/>
                <w:lang w:val="en-GB"/>
              </w:rPr>
              <w:t>5</w:t>
            </w:r>
            <w:r w:rsidRPr="009F7D66">
              <w:rPr>
                <w:sz w:val="24"/>
                <w:szCs w:val="24"/>
                <w:lang w:val="en-GB" w:eastAsia="zh-TW"/>
              </w:rPr>
              <w:t xml:space="preserve"> </w:t>
            </w:r>
            <w:r w:rsidRPr="009F7D66">
              <w:rPr>
                <w:sz w:val="24"/>
                <w:szCs w:val="24"/>
                <w:lang w:val="en-GB" w:eastAsia="zh-TW"/>
              </w:rPr>
              <w:tab/>
              <w:t>(</w:t>
            </w:r>
            <w:r>
              <w:rPr>
                <w:sz w:val="24"/>
                <w:szCs w:val="24"/>
                <w:lang w:val="en-GB" w:eastAsia="zh-TW"/>
              </w:rPr>
              <w:t>1.</w:t>
            </w:r>
            <w:r w:rsidR="00DC2D18">
              <w:rPr>
                <w:sz w:val="24"/>
                <w:szCs w:val="24"/>
                <w:lang w:val="en-GB" w:eastAsia="zh-TW"/>
              </w:rPr>
              <w:t>3</w:t>
            </w:r>
            <w:r w:rsidRPr="009F7D66">
              <w:rPr>
                <w:sz w:val="24"/>
                <w:lang w:val="en-GB"/>
              </w:rPr>
              <w:t>)</w:t>
            </w:r>
          </w:p>
        </w:tc>
        <w:tc>
          <w:tcPr>
            <w:tcW w:w="1271" w:type="dxa"/>
          </w:tcPr>
          <w:p w14:paraId="22561984" w14:textId="77777777" w:rsidR="00626338" w:rsidRPr="009F7D66" w:rsidRDefault="00626338" w:rsidP="00BD7BEC">
            <w:pPr>
              <w:tabs>
                <w:tab w:val="decimal" w:pos="638"/>
              </w:tabs>
              <w:spacing w:line="260" w:lineRule="exact"/>
              <w:jc w:val="both"/>
            </w:pPr>
            <w:r w:rsidRPr="009F7D66">
              <w:rPr>
                <w:kern w:val="0"/>
              </w:rPr>
              <w:t>1</w:t>
            </w:r>
            <w:r>
              <w:rPr>
                <w:kern w:val="0"/>
              </w:rPr>
              <w:t>7</w:t>
            </w:r>
            <w:r w:rsidRPr="009F7D66">
              <w:rPr>
                <w:kern w:val="0"/>
              </w:rPr>
              <w:t>.</w:t>
            </w:r>
            <w:r>
              <w:rPr>
                <w:kern w:val="0"/>
              </w:rPr>
              <w:t>3</w:t>
            </w:r>
          </w:p>
        </w:tc>
        <w:tc>
          <w:tcPr>
            <w:tcW w:w="1263" w:type="dxa"/>
          </w:tcPr>
          <w:p w14:paraId="5C1DA0E9"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lang w:val="en-GB"/>
              </w:rPr>
            </w:pPr>
            <w:r>
              <w:rPr>
                <w:sz w:val="24"/>
                <w:szCs w:val="24"/>
                <w:lang w:val="en-GB" w:eastAsia="zh-TW"/>
              </w:rPr>
              <w:t>-2</w:t>
            </w:r>
            <w:r w:rsidRPr="009F7D66">
              <w:rPr>
                <w:sz w:val="24"/>
                <w:szCs w:val="24"/>
                <w:lang w:val="en-GB" w:eastAsia="zh-TW"/>
              </w:rPr>
              <w:t>.</w:t>
            </w:r>
            <w:r>
              <w:rPr>
                <w:sz w:val="24"/>
                <w:szCs w:val="24"/>
                <w:lang w:val="en-GB" w:eastAsia="zh-TW"/>
              </w:rPr>
              <w:t>7</w:t>
            </w:r>
          </w:p>
        </w:tc>
        <w:tc>
          <w:tcPr>
            <w:tcW w:w="1843" w:type="dxa"/>
          </w:tcPr>
          <w:p w14:paraId="77B3012E" w14:textId="77777777" w:rsidR="00626338" w:rsidRPr="009F7D66" w:rsidRDefault="00626338" w:rsidP="00BD7BEC">
            <w:pPr>
              <w:tabs>
                <w:tab w:val="decimal" w:pos="869"/>
              </w:tabs>
              <w:spacing w:line="260" w:lineRule="exact"/>
              <w:ind w:rightChars="-11" w:right="-26"/>
            </w:pPr>
            <w:r>
              <w:rPr>
                <w:kern w:val="0"/>
              </w:rPr>
              <w:t>3</w:t>
            </w:r>
            <w:r w:rsidRPr="009F7D66">
              <w:rPr>
                <w:kern w:val="0"/>
              </w:rPr>
              <w:t>.4</w:t>
            </w:r>
          </w:p>
        </w:tc>
        <w:tc>
          <w:tcPr>
            <w:tcW w:w="1701" w:type="dxa"/>
          </w:tcPr>
          <w:p w14:paraId="29412930" w14:textId="77777777" w:rsidR="00626338" w:rsidRPr="009F7D66" w:rsidRDefault="00626338" w:rsidP="00BD7BEC">
            <w:pPr>
              <w:tabs>
                <w:tab w:val="decimal" w:pos="799"/>
              </w:tabs>
              <w:spacing w:line="260" w:lineRule="exact"/>
              <w:ind w:rightChars="-11" w:right="-26"/>
            </w:pPr>
            <w:r w:rsidRPr="009F7D66">
              <w:rPr>
                <w:kern w:val="0"/>
              </w:rPr>
              <w:t>6.</w:t>
            </w:r>
            <w:r>
              <w:rPr>
                <w:kern w:val="0"/>
              </w:rPr>
              <w:t>8</w:t>
            </w:r>
          </w:p>
        </w:tc>
      </w:tr>
      <w:tr w:rsidR="00626338" w:rsidRPr="009F7D66" w14:paraId="4D9CC36B" w14:textId="77777777" w:rsidTr="00BD7BEC">
        <w:trPr>
          <w:trHeight w:val="289"/>
        </w:trPr>
        <w:tc>
          <w:tcPr>
            <w:tcW w:w="1728" w:type="dxa"/>
          </w:tcPr>
          <w:p w14:paraId="008F6F8E" w14:textId="77777777" w:rsidR="00626338" w:rsidRPr="009F7D66" w:rsidRDefault="00626338" w:rsidP="00BD7BEC">
            <w:pPr>
              <w:tabs>
                <w:tab w:val="left" w:pos="840"/>
              </w:tabs>
              <w:spacing w:line="260" w:lineRule="exact"/>
              <w:jc w:val="both"/>
            </w:pPr>
          </w:p>
        </w:tc>
        <w:tc>
          <w:tcPr>
            <w:tcW w:w="1720" w:type="dxa"/>
          </w:tcPr>
          <w:p w14:paraId="19B75C27" w14:textId="77777777"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2A56F52D" w14:textId="77777777" w:rsidR="00626338" w:rsidRPr="009F7D66" w:rsidRDefault="00626338" w:rsidP="00BD7BEC">
            <w:pPr>
              <w:tabs>
                <w:tab w:val="decimal" w:pos="638"/>
              </w:tabs>
              <w:spacing w:line="260" w:lineRule="exact"/>
              <w:jc w:val="both"/>
            </w:pPr>
          </w:p>
        </w:tc>
        <w:tc>
          <w:tcPr>
            <w:tcW w:w="1263" w:type="dxa"/>
          </w:tcPr>
          <w:p w14:paraId="65087661"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10B2642F" w14:textId="77777777" w:rsidR="00626338" w:rsidRPr="009F7D66" w:rsidRDefault="00626338" w:rsidP="00BD7BEC">
            <w:pPr>
              <w:tabs>
                <w:tab w:val="decimal" w:pos="869"/>
              </w:tabs>
              <w:spacing w:line="260" w:lineRule="exact"/>
              <w:ind w:rightChars="-11" w:right="-26"/>
            </w:pPr>
          </w:p>
        </w:tc>
        <w:tc>
          <w:tcPr>
            <w:tcW w:w="1701" w:type="dxa"/>
          </w:tcPr>
          <w:p w14:paraId="26BA2150" w14:textId="77777777" w:rsidR="00626338" w:rsidRPr="009F7D66" w:rsidRDefault="00626338" w:rsidP="00BD7BEC">
            <w:pPr>
              <w:tabs>
                <w:tab w:val="decimal" w:pos="799"/>
              </w:tabs>
              <w:spacing w:line="260" w:lineRule="exact"/>
              <w:ind w:rightChars="-11" w:right="-26"/>
            </w:pPr>
          </w:p>
        </w:tc>
      </w:tr>
      <w:tr w:rsidR="00626338" w:rsidRPr="009F7D66" w14:paraId="217D48F6" w14:textId="77777777" w:rsidTr="00BD7BEC">
        <w:trPr>
          <w:trHeight w:val="289"/>
        </w:trPr>
        <w:tc>
          <w:tcPr>
            <w:tcW w:w="1728" w:type="dxa"/>
          </w:tcPr>
          <w:p w14:paraId="1201B30B" w14:textId="77777777" w:rsidR="00626338" w:rsidRPr="009F7D66" w:rsidRDefault="00626338" w:rsidP="00BD7BEC">
            <w:pPr>
              <w:tabs>
                <w:tab w:val="left" w:pos="840"/>
              </w:tabs>
              <w:spacing w:line="260" w:lineRule="exact"/>
              <w:jc w:val="both"/>
            </w:pPr>
            <w:r w:rsidRPr="009F7D66">
              <w:t>202</w:t>
            </w:r>
            <w:r w:rsidRPr="009F7D66">
              <w:rPr>
                <w:rFonts w:hint="eastAsia"/>
              </w:rPr>
              <w:t>5</w:t>
            </w:r>
            <w:r w:rsidRPr="009F7D66">
              <w:tab/>
              <w:t>Annual</w:t>
            </w:r>
          </w:p>
          <w:p w14:paraId="663E784C" w14:textId="77777777" w:rsidR="00626338" w:rsidRPr="009F7D66" w:rsidRDefault="00626338" w:rsidP="00BD7BEC">
            <w:pPr>
              <w:tabs>
                <w:tab w:val="left" w:pos="840"/>
              </w:tabs>
              <w:spacing w:line="260" w:lineRule="exact"/>
              <w:jc w:val="both"/>
            </w:pPr>
          </w:p>
        </w:tc>
        <w:tc>
          <w:tcPr>
            <w:tcW w:w="1720" w:type="dxa"/>
          </w:tcPr>
          <w:p w14:paraId="0599EA82" w14:textId="0F8118F4" w:rsidR="00626338" w:rsidRPr="009F7D66" w:rsidRDefault="00626338" w:rsidP="00BD7BEC">
            <w:pPr>
              <w:pStyle w:val="a"/>
              <w:widowControl/>
              <w:tabs>
                <w:tab w:val="clear" w:pos="1080"/>
                <w:tab w:val="decimal" w:pos="540"/>
                <w:tab w:val="decimal" w:pos="1409"/>
              </w:tabs>
              <w:overflowPunct w:val="0"/>
              <w:autoSpaceDE w:val="0"/>
              <w:autoSpaceDN w:val="0"/>
              <w:adjustRightInd w:val="0"/>
              <w:spacing w:line="260" w:lineRule="exact"/>
              <w:jc w:val="left"/>
              <w:textAlignment w:val="baseline"/>
              <w:rPr>
                <w:sz w:val="24"/>
                <w:lang w:val="en-GB"/>
              </w:rPr>
            </w:pPr>
            <w:r w:rsidRPr="009F7D66">
              <w:rPr>
                <w:sz w:val="24"/>
                <w:lang w:val="en-GB"/>
              </w:rPr>
              <w:tab/>
            </w:r>
            <w:r>
              <w:rPr>
                <w:sz w:val="24"/>
                <w:lang w:val="en-GB"/>
              </w:rPr>
              <w:t>4.</w:t>
            </w:r>
            <w:r w:rsidR="00234C82">
              <w:rPr>
                <w:sz w:val="24"/>
                <w:lang w:val="en-GB"/>
              </w:rPr>
              <w:t>3</w:t>
            </w:r>
          </w:p>
        </w:tc>
        <w:tc>
          <w:tcPr>
            <w:tcW w:w="1271" w:type="dxa"/>
          </w:tcPr>
          <w:p w14:paraId="7CC62A1B" w14:textId="66A7125E" w:rsidR="00626338" w:rsidRPr="009F7D66" w:rsidRDefault="00234C82" w:rsidP="00BD7BEC">
            <w:pPr>
              <w:tabs>
                <w:tab w:val="decimal" w:pos="638"/>
              </w:tabs>
              <w:spacing w:line="260" w:lineRule="exact"/>
              <w:jc w:val="both"/>
            </w:pPr>
            <w:r>
              <w:rPr>
                <w:kern w:val="0"/>
              </w:rPr>
              <w:t>4.2</w:t>
            </w:r>
          </w:p>
        </w:tc>
        <w:tc>
          <w:tcPr>
            <w:tcW w:w="1263" w:type="dxa"/>
          </w:tcPr>
          <w:p w14:paraId="594A4671" w14:textId="32789629"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1.</w:t>
            </w:r>
            <w:r w:rsidR="00DE69FA">
              <w:rPr>
                <w:sz w:val="24"/>
                <w:szCs w:val="24"/>
                <w:lang w:val="en-GB" w:eastAsia="zh-TW"/>
              </w:rPr>
              <w:t>9</w:t>
            </w:r>
          </w:p>
        </w:tc>
        <w:tc>
          <w:tcPr>
            <w:tcW w:w="1843" w:type="dxa"/>
          </w:tcPr>
          <w:p w14:paraId="117D47FA" w14:textId="57257FF4" w:rsidR="00626338" w:rsidRPr="009F7D66" w:rsidRDefault="00626338" w:rsidP="00BD7BEC">
            <w:pPr>
              <w:tabs>
                <w:tab w:val="decimal" w:pos="869"/>
              </w:tabs>
              <w:spacing w:line="260" w:lineRule="exact"/>
              <w:ind w:rightChars="-11" w:right="-26"/>
            </w:pPr>
            <w:r>
              <w:rPr>
                <w:kern w:val="0"/>
              </w:rPr>
              <w:t>5.</w:t>
            </w:r>
            <w:r w:rsidR="00234C82">
              <w:rPr>
                <w:kern w:val="0"/>
              </w:rPr>
              <w:t>0</w:t>
            </w:r>
          </w:p>
        </w:tc>
        <w:tc>
          <w:tcPr>
            <w:tcW w:w="1701" w:type="dxa"/>
          </w:tcPr>
          <w:p w14:paraId="0E3EFD04" w14:textId="54AAA468" w:rsidR="00626338" w:rsidRPr="009F7D66" w:rsidRDefault="00626338" w:rsidP="00BD7BEC">
            <w:pPr>
              <w:tabs>
                <w:tab w:val="decimal" w:pos="799"/>
              </w:tabs>
              <w:spacing w:line="260" w:lineRule="exact"/>
              <w:ind w:rightChars="-11" w:right="-26"/>
            </w:pPr>
            <w:r>
              <w:rPr>
                <w:kern w:val="0"/>
              </w:rPr>
              <w:t>5.</w:t>
            </w:r>
            <w:r w:rsidR="00234C82">
              <w:rPr>
                <w:kern w:val="0"/>
              </w:rPr>
              <w:t>5</w:t>
            </w:r>
          </w:p>
        </w:tc>
      </w:tr>
      <w:tr w:rsidR="00626338" w:rsidRPr="009F7D66" w14:paraId="4B679E66" w14:textId="77777777" w:rsidTr="00BD7BEC">
        <w:trPr>
          <w:trHeight w:val="289"/>
        </w:trPr>
        <w:tc>
          <w:tcPr>
            <w:tcW w:w="1728" w:type="dxa"/>
          </w:tcPr>
          <w:p w14:paraId="5E64DC48" w14:textId="77777777" w:rsidR="00626338" w:rsidRPr="009F7D66" w:rsidRDefault="00626338" w:rsidP="00BD7BEC">
            <w:pPr>
              <w:tabs>
                <w:tab w:val="left" w:pos="840"/>
              </w:tabs>
              <w:spacing w:line="260" w:lineRule="exact"/>
              <w:jc w:val="both"/>
            </w:pPr>
            <w:r w:rsidRPr="009F7D66">
              <w:tab/>
              <w:t>Q1</w:t>
            </w:r>
          </w:p>
        </w:tc>
        <w:tc>
          <w:tcPr>
            <w:tcW w:w="1720" w:type="dxa"/>
          </w:tcPr>
          <w:p w14:paraId="5E63AAF8" w14:textId="317211C8" w:rsidR="00626338" w:rsidRPr="009F7D66" w:rsidRDefault="00626338" w:rsidP="00BD7BEC">
            <w:pPr>
              <w:pStyle w:val="a"/>
              <w:widowControl/>
              <w:tabs>
                <w:tab w:val="clear" w:pos="1080"/>
                <w:tab w:val="decimal" w:pos="540"/>
                <w:tab w:val="decimal" w:pos="1409"/>
              </w:tabs>
              <w:overflowPunct w:val="0"/>
              <w:autoSpaceDE w:val="0"/>
              <w:autoSpaceDN w:val="0"/>
              <w:adjustRightInd w:val="0"/>
              <w:spacing w:line="260" w:lineRule="exact"/>
              <w:jc w:val="left"/>
              <w:textAlignment w:val="baseline"/>
              <w:rPr>
                <w:sz w:val="24"/>
                <w:lang w:val="en-GB"/>
              </w:rPr>
            </w:pPr>
            <w:r w:rsidRPr="009F7D66">
              <w:rPr>
                <w:sz w:val="24"/>
                <w:lang w:val="en-GB"/>
              </w:rPr>
              <w:tab/>
            </w:r>
            <w:proofErr w:type="gramStart"/>
            <w:r w:rsidRPr="009F7D66">
              <w:rPr>
                <w:sz w:val="24"/>
                <w:lang w:val="en-GB"/>
              </w:rPr>
              <w:t>4.</w:t>
            </w:r>
            <w:r>
              <w:rPr>
                <w:sz w:val="24"/>
                <w:lang w:val="en-GB"/>
              </w:rPr>
              <w:t>8</w:t>
            </w:r>
            <w:r w:rsidRPr="009F7D66">
              <w:rPr>
                <w:sz w:val="24"/>
                <w:lang w:val="en-GB"/>
              </w:rPr>
              <w:t xml:space="preserve"> </w:t>
            </w:r>
            <w:r>
              <w:rPr>
                <w:sz w:val="24"/>
                <w:lang w:val="en-GB"/>
              </w:rPr>
              <w:t xml:space="preserve"> </w:t>
            </w:r>
            <w:r w:rsidRPr="009F7D66">
              <w:rPr>
                <w:sz w:val="24"/>
                <w:szCs w:val="24"/>
                <w:lang w:val="en-GB" w:eastAsia="zh-TW"/>
              </w:rPr>
              <w:t>(</w:t>
            </w:r>
            <w:proofErr w:type="gramEnd"/>
            <w:r>
              <w:rPr>
                <w:sz w:val="24"/>
                <w:szCs w:val="24"/>
                <w:lang w:val="en-GB" w:eastAsia="zh-TW"/>
              </w:rPr>
              <w:t>0.</w:t>
            </w:r>
            <w:r w:rsidR="00DC2D18">
              <w:rPr>
                <w:sz w:val="24"/>
                <w:szCs w:val="24"/>
                <w:lang w:val="en-GB" w:eastAsia="zh-TW"/>
              </w:rPr>
              <w:t>8</w:t>
            </w:r>
            <w:r w:rsidRPr="009F7D66">
              <w:rPr>
                <w:sz w:val="24"/>
                <w:lang w:val="en-GB"/>
              </w:rPr>
              <w:t>)</w:t>
            </w:r>
          </w:p>
        </w:tc>
        <w:tc>
          <w:tcPr>
            <w:tcW w:w="1271" w:type="dxa"/>
          </w:tcPr>
          <w:p w14:paraId="30A2CCC1" w14:textId="77777777" w:rsidR="00626338" w:rsidRPr="009F7D66" w:rsidRDefault="00626338" w:rsidP="00BD7BEC">
            <w:pPr>
              <w:tabs>
                <w:tab w:val="decimal" w:pos="638"/>
              </w:tabs>
              <w:spacing w:line="260" w:lineRule="exact"/>
              <w:jc w:val="both"/>
            </w:pPr>
            <w:r>
              <w:t>3</w:t>
            </w:r>
            <w:r w:rsidRPr="009F7D66">
              <w:t>.</w:t>
            </w:r>
            <w:r>
              <w:t>0</w:t>
            </w:r>
          </w:p>
        </w:tc>
        <w:tc>
          <w:tcPr>
            <w:tcW w:w="1263" w:type="dxa"/>
          </w:tcPr>
          <w:p w14:paraId="7095C7BA"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sidRPr="009F7D66">
              <w:rPr>
                <w:sz w:val="24"/>
                <w:szCs w:val="24"/>
                <w:lang w:val="en-GB" w:eastAsia="zh-TW"/>
              </w:rPr>
              <w:t>1.</w:t>
            </w:r>
            <w:r>
              <w:rPr>
                <w:sz w:val="24"/>
                <w:szCs w:val="24"/>
                <w:lang w:val="en-GB" w:eastAsia="zh-TW"/>
              </w:rPr>
              <w:t>3</w:t>
            </w:r>
          </w:p>
        </w:tc>
        <w:tc>
          <w:tcPr>
            <w:tcW w:w="1843" w:type="dxa"/>
          </w:tcPr>
          <w:p w14:paraId="3D1C0C94" w14:textId="77777777" w:rsidR="00626338" w:rsidRPr="009F7D66" w:rsidRDefault="00626338" w:rsidP="00BD7BEC">
            <w:pPr>
              <w:tabs>
                <w:tab w:val="decimal" w:pos="869"/>
              </w:tabs>
              <w:spacing w:line="260" w:lineRule="exact"/>
              <w:ind w:rightChars="-11" w:right="-26"/>
            </w:pPr>
            <w:r w:rsidRPr="009F7D66">
              <w:t>2.</w:t>
            </w:r>
            <w:r>
              <w:t>6</w:t>
            </w:r>
          </w:p>
        </w:tc>
        <w:tc>
          <w:tcPr>
            <w:tcW w:w="1701" w:type="dxa"/>
          </w:tcPr>
          <w:p w14:paraId="781B53B7" w14:textId="77777777" w:rsidR="00626338" w:rsidRPr="009F7D66" w:rsidRDefault="00626338" w:rsidP="00BD7BEC">
            <w:pPr>
              <w:tabs>
                <w:tab w:val="decimal" w:pos="799"/>
              </w:tabs>
              <w:spacing w:line="260" w:lineRule="exact"/>
              <w:ind w:rightChars="-11" w:right="-26"/>
            </w:pPr>
            <w:r w:rsidRPr="009F7D66">
              <w:t>9.</w:t>
            </w:r>
            <w:r>
              <w:t>4</w:t>
            </w:r>
          </w:p>
        </w:tc>
      </w:tr>
      <w:tr w:rsidR="00626338" w:rsidRPr="009F7D66" w14:paraId="426D6413" w14:textId="77777777" w:rsidTr="00BD7BEC">
        <w:trPr>
          <w:trHeight w:val="289"/>
        </w:trPr>
        <w:tc>
          <w:tcPr>
            <w:tcW w:w="1728" w:type="dxa"/>
          </w:tcPr>
          <w:p w14:paraId="61347FE7" w14:textId="77777777" w:rsidR="00626338" w:rsidRPr="009F7D66" w:rsidRDefault="00626338" w:rsidP="00BD7BEC">
            <w:pPr>
              <w:tabs>
                <w:tab w:val="left" w:pos="840"/>
              </w:tabs>
              <w:spacing w:line="260" w:lineRule="exact"/>
              <w:jc w:val="both"/>
            </w:pPr>
            <w:r w:rsidRPr="009F7D66">
              <w:tab/>
            </w:r>
            <w:r w:rsidRPr="009F7D66">
              <w:rPr>
                <w:rFonts w:eastAsia="SimSun"/>
                <w:lang w:eastAsia="zh-CN"/>
              </w:rPr>
              <w:t>Q2</w:t>
            </w:r>
          </w:p>
        </w:tc>
        <w:tc>
          <w:tcPr>
            <w:tcW w:w="1720" w:type="dxa"/>
          </w:tcPr>
          <w:p w14:paraId="361B9A62" w14:textId="002103FF"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eastAsia="zh-TW"/>
              </w:rPr>
            </w:pPr>
            <w:r w:rsidRPr="009F7D66">
              <w:rPr>
                <w:sz w:val="24"/>
                <w:lang w:val="en-GB"/>
              </w:rPr>
              <w:tab/>
            </w:r>
            <w:r>
              <w:rPr>
                <w:sz w:val="24"/>
                <w:lang w:val="en-GB" w:eastAsia="zh-TW"/>
              </w:rPr>
              <w:t>6.6</w:t>
            </w:r>
            <w:r w:rsidRPr="009F7D66">
              <w:rPr>
                <w:sz w:val="24"/>
                <w:lang w:val="en-GB"/>
              </w:rPr>
              <w:t xml:space="preserve"> </w:t>
            </w:r>
            <w:r w:rsidRPr="009F7D66">
              <w:rPr>
                <w:sz w:val="24"/>
                <w:lang w:val="en-GB"/>
              </w:rPr>
              <w:tab/>
              <w:t>(</w:t>
            </w:r>
            <w:r>
              <w:rPr>
                <w:sz w:val="24"/>
                <w:lang w:val="en-GB" w:eastAsia="zh-TW"/>
              </w:rPr>
              <w:t>2</w:t>
            </w:r>
            <w:r w:rsidRPr="009F7D66">
              <w:rPr>
                <w:sz w:val="24"/>
                <w:lang w:val="en-GB"/>
              </w:rPr>
              <w:t>.</w:t>
            </w:r>
            <w:r w:rsidR="00DC2D18">
              <w:rPr>
                <w:sz w:val="24"/>
                <w:lang w:val="en-GB"/>
              </w:rPr>
              <w:t>4</w:t>
            </w:r>
            <w:r w:rsidRPr="009F7D66">
              <w:rPr>
                <w:sz w:val="24"/>
                <w:lang w:val="en-GB"/>
              </w:rPr>
              <w:t>)</w:t>
            </w:r>
          </w:p>
        </w:tc>
        <w:tc>
          <w:tcPr>
            <w:tcW w:w="1271" w:type="dxa"/>
          </w:tcPr>
          <w:p w14:paraId="5BFE76CB" w14:textId="77777777" w:rsidR="00626338" w:rsidRPr="009F7D66" w:rsidRDefault="00626338" w:rsidP="00BD7BEC">
            <w:pPr>
              <w:tabs>
                <w:tab w:val="decimal" w:pos="638"/>
              </w:tabs>
              <w:spacing w:line="260" w:lineRule="exact"/>
              <w:jc w:val="both"/>
            </w:pPr>
            <w:r>
              <w:t>7</w:t>
            </w:r>
            <w:r w:rsidRPr="009F7D66">
              <w:t>.</w:t>
            </w:r>
            <w:r>
              <w:t>4</w:t>
            </w:r>
          </w:p>
        </w:tc>
        <w:tc>
          <w:tcPr>
            <w:tcW w:w="1263" w:type="dxa"/>
          </w:tcPr>
          <w:p w14:paraId="4C2037BE" w14:textId="77777777" w:rsidR="00626338" w:rsidRPr="009F7D66" w:rsidRDefault="00626338" w:rsidP="00BD7BEC">
            <w:pPr>
              <w:pStyle w:val="a"/>
              <w:widowControl/>
              <w:tabs>
                <w:tab w:val="clear" w:pos="1080"/>
                <w:tab w:val="decimal" w:pos="635"/>
              </w:tabs>
              <w:overflowPunct w:val="0"/>
              <w:autoSpaceDE w:val="0"/>
              <w:autoSpaceDN w:val="0"/>
              <w:adjustRightInd w:val="0"/>
              <w:spacing w:line="260" w:lineRule="exact"/>
              <w:jc w:val="left"/>
              <w:textAlignment w:val="baseline"/>
              <w:rPr>
                <w:sz w:val="24"/>
                <w:szCs w:val="24"/>
                <w:lang w:val="en-GB" w:eastAsia="zh-TW"/>
              </w:rPr>
            </w:pPr>
            <w:r w:rsidRPr="009F7D66">
              <w:rPr>
                <w:sz w:val="24"/>
                <w:szCs w:val="24"/>
                <w:lang w:val="en-GB" w:eastAsia="zh-TW"/>
              </w:rPr>
              <w:t>5.</w:t>
            </w:r>
            <w:r>
              <w:rPr>
                <w:sz w:val="24"/>
                <w:szCs w:val="24"/>
                <w:lang w:val="en-GB" w:eastAsia="zh-TW"/>
              </w:rPr>
              <w:t>1</w:t>
            </w:r>
          </w:p>
        </w:tc>
        <w:tc>
          <w:tcPr>
            <w:tcW w:w="1843" w:type="dxa"/>
          </w:tcPr>
          <w:p w14:paraId="0B074061" w14:textId="77777777" w:rsidR="00626338" w:rsidRPr="009F7D66" w:rsidRDefault="00626338" w:rsidP="00BD7BEC">
            <w:pPr>
              <w:tabs>
                <w:tab w:val="decimal" w:pos="869"/>
              </w:tabs>
              <w:spacing w:line="260" w:lineRule="exact"/>
              <w:ind w:rightChars="-11" w:right="-26"/>
            </w:pPr>
            <w:r>
              <w:t>7</w:t>
            </w:r>
            <w:r w:rsidRPr="009F7D66">
              <w:t>.</w:t>
            </w:r>
            <w:r>
              <w:t>0</w:t>
            </w:r>
          </w:p>
        </w:tc>
        <w:tc>
          <w:tcPr>
            <w:tcW w:w="1701" w:type="dxa"/>
          </w:tcPr>
          <w:p w14:paraId="303D803D" w14:textId="77777777" w:rsidR="00626338" w:rsidRPr="009F7D66" w:rsidRDefault="00626338" w:rsidP="00BD7BEC">
            <w:pPr>
              <w:tabs>
                <w:tab w:val="decimal" w:pos="799"/>
              </w:tabs>
              <w:spacing w:line="260" w:lineRule="exact"/>
              <w:ind w:rightChars="-11" w:right="-26"/>
            </w:pPr>
            <w:r w:rsidRPr="009F7D66">
              <w:rPr>
                <w:rFonts w:hint="eastAsia"/>
              </w:rPr>
              <w:t>6</w:t>
            </w:r>
            <w:r w:rsidRPr="009F7D66">
              <w:t>.4</w:t>
            </w:r>
          </w:p>
        </w:tc>
      </w:tr>
      <w:tr w:rsidR="00626338" w:rsidRPr="009F7D66" w14:paraId="2A3EA362" w14:textId="77777777" w:rsidTr="00BD7BEC">
        <w:trPr>
          <w:trHeight w:val="289"/>
        </w:trPr>
        <w:tc>
          <w:tcPr>
            <w:tcW w:w="1728" w:type="dxa"/>
          </w:tcPr>
          <w:p w14:paraId="79A5046A" w14:textId="77777777" w:rsidR="00626338" w:rsidRPr="009F7D66" w:rsidRDefault="00626338" w:rsidP="00BD7BEC">
            <w:pPr>
              <w:tabs>
                <w:tab w:val="left" w:pos="840"/>
              </w:tabs>
              <w:spacing w:line="260" w:lineRule="exact"/>
              <w:jc w:val="both"/>
              <w:rPr>
                <w:rFonts w:eastAsiaTheme="minorEastAsia"/>
              </w:rPr>
            </w:pPr>
            <w:r w:rsidRPr="009F7D66">
              <w:tab/>
            </w:r>
            <w:r w:rsidRPr="009F7D66">
              <w:rPr>
                <w:rFonts w:eastAsia="SimSun"/>
                <w:lang w:eastAsia="zh-CN"/>
              </w:rPr>
              <w:t>Q</w:t>
            </w:r>
            <w:r w:rsidRPr="009F7D66">
              <w:rPr>
                <w:rFonts w:eastAsiaTheme="minorEastAsia" w:hint="eastAsia"/>
              </w:rPr>
              <w:t>3</w:t>
            </w:r>
          </w:p>
        </w:tc>
        <w:tc>
          <w:tcPr>
            <w:tcW w:w="1720" w:type="dxa"/>
          </w:tcPr>
          <w:p w14:paraId="4AA75CB4" w14:textId="77777777"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2.</w:t>
            </w:r>
            <w:r>
              <w:rPr>
                <w:sz w:val="24"/>
                <w:lang w:val="en-GB"/>
              </w:rPr>
              <w:t>3</w:t>
            </w:r>
            <w:r w:rsidRPr="009F7D66">
              <w:rPr>
                <w:sz w:val="24"/>
                <w:lang w:val="en-GB"/>
              </w:rPr>
              <w:t xml:space="preserve"> </w:t>
            </w:r>
            <w:r w:rsidRPr="009F7D66">
              <w:rPr>
                <w:sz w:val="24"/>
                <w:lang w:val="en-GB"/>
              </w:rPr>
              <w:tab/>
              <w:t>(-</w:t>
            </w:r>
            <w:r>
              <w:rPr>
                <w:sz w:val="24"/>
                <w:lang w:val="en-GB"/>
              </w:rPr>
              <w:t>1</w:t>
            </w:r>
            <w:r w:rsidRPr="009F7D66">
              <w:rPr>
                <w:sz w:val="24"/>
                <w:lang w:val="en-GB"/>
              </w:rPr>
              <w:t>.</w:t>
            </w:r>
            <w:r>
              <w:rPr>
                <w:sz w:val="24"/>
                <w:lang w:val="en-GB"/>
              </w:rPr>
              <w:t>8</w:t>
            </w:r>
            <w:r w:rsidRPr="009F7D66">
              <w:rPr>
                <w:sz w:val="24"/>
                <w:lang w:val="en-GB"/>
              </w:rPr>
              <w:t>)</w:t>
            </w:r>
          </w:p>
        </w:tc>
        <w:tc>
          <w:tcPr>
            <w:tcW w:w="1271" w:type="dxa"/>
          </w:tcPr>
          <w:p w14:paraId="119C4B85" w14:textId="77777777" w:rsidR="00626338" w:rsidRPr="009F7D66" w:rsidRDefault="00626338" w:rsidP="00BD7BEC">
            <w:pPr>
              <w:tabs>
                <w:tab w:val="decimal" w:pos="638"/>
              </w:tabs>
              <w:spacing w:line="260" w:lineRule="exact"/>
              <w:jc w:val="both"/>
            </w:pPr>
            <w:r w:rsidRPr="009F7D66">
              <w:t>1.</w:t>
            </w:r>
            <w:r>
              <w:t>3</w:t>
            </w:r>
          </w:p>
        </w:tc>
        <w:tc>
          <w:tcPr>
            <w:tcW w:w="1263" w:type="dxa"/>
          </w:tcPr>
          <w:p w14:paraId="3409F6E6" w14:textId="77777777" w:rsidR="00626338" w:rsidRPr="009F7D66" w:rsidRDefault="00626338" w:rsidP="00BD7BEC">
            <w:pPr>
              <w:pStyle w:val="a"/>
              <w:widowControl/>
              <w:tabs>
                <w:tab w:val="clear" w:pos="1080"/>
                <w:tab w:val="decimal" w:pos="647"/>
              </w:tabs>
              <w:overflowPunct w:val="0"/>
              <w:autoSpaceDE w:val="0"/>
              <w:autoSpaceDN w:val="0"/>
              <w:adjustRightInd w:val="0"/>
              <w:spacing w:line="260" w:lineRule="exact"/>
              <w:jc w:val="left"/>
              <w:textAlignment w:val="baseline"/>
              <w:rPr>
                <w:sz w:val="24"/>
                <w:szCs w:val="24"/>
                <w:lang w:val="en-GB" w:eastAsia="zh-TW"/>
              </w:rPr>
            </w:pPr>
            <w:r w:rsidRPr="009F7D66">
              <w:rPr>
                <w:sz w:val="24"/>
                <w:szCs w:val="24"/>
                <w:lang w:val="en-GB" w:eastAsia="zh-TW"/>
              </w:rPr>
              <w:t>-</w:t>
            </w:r>
            <w:r>
              <w:rPr>
                <w:sz w:val="24"/>
                <w:szCs w:val="24"/>
                <w:lang w:val="en-GB" w:eastAsia="zh-TW"/>
              </w:rPr>
              <w:t>1</w:t>
            </w:r>
            <w:r w:rsidRPr="009F7D66">
              <w:rPr>
                <w:sz w:val="24"/>
                <w:szCs w:val="24"/>
                <w:lang w:val="en-GB" w:eastAsia="zh-TW"/>
              </w:rPr>
              <w:t>.</w:t>
            </w:r>
            <w:r>
              <w:rPr>
                <w:sz w:val="24"/>
                <w:szCs w:val="24"/>
                <w:lang w:val="en-GB" w:eastAsia="zh-TW"/>
              </w:rPr>
              <w:t>1</w:t>
            </w:r>
          </w:p>
        </w:tc>
        <w:tc>
          <w:tcPr>
            <w:tcW w:w="1843" w:type="dxa"/>
          </w:tcPr>
          <w:p w14:paraId="7D519743" w14:textId="77777777" w:rsidR="00626338" w:rsidRPr="009F7D66" w:rsidRDefault="00626338" w:rsidP="00BD7BEC">
            <w:pPr>
              <w:tabs>
                <w:tab w:val="decimal" w:pos="869"/>
              </w:tabs>
              <w:spacing w:line="260" w:lineRule="exact"/>
              <w:ind w:rightChars="-11" w:right="-26"/>
            </w:pPr>
            <w:r>
              <w:t>4</w:t>
            </w:r>
            <w:r w:rsidRPr="009F7D66">
              <w:t>.</w:t>
            </w:r>
            <w:r>
              <w:t>0</w:t>
            </w:r>
          </w:p>
        </w:tc>
        <w:tc>
          <w:tcPr>
            <w:tcW w:w="1701" w:type="dxa"/>
          </w:tcPr>
          <w:p w14:paraId="3E24F102" w14:textId="77777777" w:rsidR="00626338" w:rsidRPr="009F7D66" w:rsidRDefault="00626338" w:rsidP="00BD7BEC">
            <w:pPr>
              <w:tabs>
                <w:tab w:val="decimal" w:pos="799"/>
              </w:tabs>
              <w:spacing w:line="260" w:lineRule="exact"/>
              <w:ind w:rightChars="-11" w:right="-26"/>
            </w:pPr>
            <w:r w:rsidRPr="009F7D66">
              <w:t>4.</w:t>
            </w:r>
            <w:r>
              <w:t>6</w:t>
            </w:r>
          </w:p>
        </w:tc>
      </w:tr>
      <w:tr w:rsidR="00626338" w:rsidRPr="009F7D66" w14:paraId="56C4BFE9" w14:textId="77777777" w:rsidTr="00BD7BEC">
        <w:trPr>
          <w:trHeight w:val="289"/>
        </w:trPr>
        <w:tc>
          <w:tcPr>
            <w:tcW w:w="1728" w:type="dxa"/>
          </w:tcPr>
          <w:p w14:paraId="400EAF48" w14:textId="77777777" w:rsidR="00626338" w:rsidRPr="009F7D66" w:rsidRDefault="00626338" w:rsidP="00BD7BEC">
            <w:pPr>
              <w:tabs>
                <w:tab w:val="left" w:pos="840"/>
              </w:tabs>
              <w:spacing w:line="260" w:lineRule="exact"/>
              <w:jc w:val="both"/>
            </w:pPr>
            <w:r w:rsidRPr="009F7D66">
              <w:tab/>
            </w:r>
            <w:r w:rsidRPr="009F7D66">
              <w:rPr>
                <w:rFonts w:eastAsia="SimSun"/>
                <w:lang w:eastAsia="zh-CN"/>
              </w:rPr>
              <w:t>Q</w:t>
            </w:r>
            <w:r w:rsidRPr="009F7D66">
              <w:rPr>
                <w:rFonts w:eastAsiaTheme="minorEastAsia" w:hint="eastAsia"/>
              </w:rPr>
              <w:t>4</w:t>
            </w:r>
          </w:p>
        </w:tc>
        <w:tc>
          <w:tcPr>
            <w:tcW w:w="1720" w:type="dxa"/>
          </w:tcPr>
          <w:p w14:paraId="0E673E57" w14:textId="6DFD4B9D" w:rsidR="00626338" w:rsidRPr="009F7D66" w:rsidRDefault="00626338" w:rsidP="00BD7BEC">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9F7D66">
              <w:rPr>
                <w:sz w:val="24"/>
                <w:lang w:val="en-GB"/>
              </w:rPr>
              <w:tab/>
              <w:t xml:space="preserve">   </w:t>
            </w:r>
            <w:r>
              <w:rPr>
                <w:sz w:val="24"/>
                <w:lang w:val="en-GB"/>
              </w:rPr>
              <w:t>3.</w:t>
            </w:r>
            <w:r w:rsidR="00234C82">
              <w:rPr>
                <w:sz w:val="24"/>
                <w:lang w:val="en-GB"/>
              </w:rPr>
              <w:t>7</w:t>
            </w:r>
            <w:r w:rsidRPr="009F7D66">
              <w:rPr>
                <w:sz w:val="24"/>
                <w:lang w:val="en-GB"/>
              </w:rPr>
              <w:t xml:space="preserve"> </w:t>
            </w:r>
            <w:r w:rsidRPr="009F7D66">
              <w:rPr>
                <w:sz w:val="24"/>
                <w:lang w:val="en-GB"/>
              </w:rPr>
              <w:tab/>
              <w:t>(</w:t>
            </w:r>
            <w:r>
              <w:rPr>
                <w:sz w:val="24"/>
                <w:lang w:val="en-GB"/>
              </w:rPr>
              <w:t>2.</w:t>
            </w:r>
            <w:r w:rsidR="00DC2D18">
              <w:rPr>
                <w:sz w:val="24"/>
                <w:lang w:val="en-GB"/>
              </w:rPr>
              <w:t>5</w:t>
            </w:r>
            <w:r w:rsidRPr="009F7D66">
              <w:rPr>
                <w:sz w:val="24"/>
                <w:lang w:val="en-GB"/>
              </w:rPr>
              <w:t>)</w:t>
            </w:r>
          </w:p>
        </w:tc>
        <w:tc>
          <w:tcPr>
            <w:tcW w:w="1271" w:type="dxa"/>
          </w:tcPr>
          <w:p w14:paraId="29CF59A3" w14:textId="294AA7BE" w:rsidR="00626338" w:rsidRPr="009F7D66" w:rsidRDefault="00234C82" w:rsidP="00BD7BEC">
            <w:pPr>
              <w:tabs>
                <w:tab w:val="decimal" w:pos="638"/>
              </w:tabs>
              <w:spacing w:line="260" w:lineRule="exact"/>
              <w:jc w:val="both"/>
            </w:pPr>
            <w:r>
              <w:t>5.1</w:t>
            </w:r>
          </w:p>
        </w:tc>
        <w:tc>
          <w:tcPr>
            <w:tcW w:w="1263" w:type="dxa"/>
          </w:tcPr>
          <w:p w14:paraId="12AE8760" w14:textId="3011F878" w:rsidR="00626338" w:rsidRPr="009F7D66" w:rsidRDefault="00DE69FA" w:rsidP="00BD7BEC">
            <w:pPr>
              <w:pStyle w:val="a"/>
              <w:widowControl/>
              <w:tabs>
                <w:tab w:val="clear" w:pos="1080"/>
                <w:tab w:val="decimal" w:pos="647"/>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2.8</w:t>
            </w:r>
          </w:p>
        </w:tc>
        <w:tc>
          <w:tcPr>
            <w:tcW w:w="1843" w:type="dxa"/>
          </w:tcPr>
          <w:p w14:paraId="4C8C3A74" w14:textId="3C75E245" w:rsidR="00626338" w:rsidRPr="009F7D66" w:rsidRDefault="00626338" w:rsidP="00BD7BEC">
            <w:pPr>
              <w:tabs>
                <w:tab w:val="decimal" w:pos="869"/>
              </w:tabs>
              <w:spacing w:line="260" w:lineRule="exact"/>
              <w:ind w:rightChars="-11" w:right="-26"/>
            </w:pPr>
            <w:r>
              <w:t>6.</w:t>
            </w:r>
            <w:r w:rsidR="00234C82">
              <w:t>4</w:t>
            </w:r>
          </w:p>
        </w:tc>
        <w:tc>
          <w:tcPr>
            <w:tcW w:w="1701" w:type="dxa"/>
          </w:tcPr>
          <w:p w14:paraId="3AAB400B" w14:textId="11764045" w:rsidR="00626338" w:rsidRPr="009F7D66" w:rsidRDefault="00234C82" w:rsidP="00BD7BEC">
            <w:pPr>
              <w:tabs>
                <w:tab w:val="decimal" w:pos="799"/>
              </w:tabs>
              <w:spacing w:line="260" w:lineRule="exact"/>
              <w:ind w:rightChars="-11" w:right="-26"/>
            </w:pPr>
            <w:r>
              <w:t>1.7</w:t>
            </w:r>
          </w:p>
        </w:tc>
      </w:tr>
    </w:tbl>
    <w:p w14:paraId="55032649" w14:textId="77777777" w:rsidR="00626338" w:rsidRPr="009F7D66" w:rsidRDefault="00626338" w:rsidP="00626338">
      <w:pPr>
        <w:tabs>
          <w:tab w:val="left" w:pos="720"/>
          <w:tab w:val="left" w:pos="1260"/>
        </w:tabs>
        <w:adjustRightInd w:val="0"/>
        <w:spacing w:line="200" w:lineRule="exact"/>
        <w:ind w:left="709" w:hanging="709"/>
        <w:jc w:val="both"/>
        <w:rPr>
          <w:szCs w:val="22"/>
        </w:rPr>
      </w:pPr>
    </w:p>
    <w:p w14:paraId="74E093C9" w14:textId="77777777" w:rsidR="00626338" w:rsidRPr="009F7D66" w:rsidRDefault="00626338" w:rsidP="00626338">
      <w:pPr>
        <w:tabs>
          <w:tab w:val="left" w:pos="1260"/>
        </w:tabs>
        <w:adjustRightInd w:val="0"/>
        <w:spacing w:line="250" w:lineRule="exact"/>
        <w:ind w:left="851" w:hanging="851"/>
        <w:jc w:val="both"/>
        <w:rPr>
          <w:rFonts w:eastAsiaTheme="minorEastAsia"/>
          <w:sz w:val="22"/>
          <w:szCs w:val="22"/>
        </w:rPr>
      </w:pPr>
      <w:proofErr w:type="gramStart"/>
      <w:r w:rsidRPr="009F7D66">
        <w:rPr>
          <w:sz w:val="22"/>
          <w:szCs w:val="22"/>
        </w:rPr>
        <w:t>Notes :</w:t>
      </w:r>
      <w:proofErr w:type="gramEnd"/>
      <w:r w:rsidRPr="009F7D66">
        <w:rPr>
          <w:rFonts w:eastAsia="SimSun"/>
          <w:sz w:val="22"/>
          <w:szCs w:val="22"/>
          <w:lang w:eastAsia="zh-CN"/>
        </w:rPr>
        <w:tab/>
      </w:r>
      <w:r w:rsidRPr="009F7D66">
        <w:rPr>
          <w:rFonts w:eastAsiaTheme="minorEastAsia"/>
          <w:sz w:val="22"/>
          <w:szCs w:val="22"/>
        </w:rPr>
        <w:t xml:space="preserve">Figures are compiled based on the change of ownership principle in recording goods sent abroad for processing and merchanting under the standards stipulated in the </w:t>
      </w:r>
      <w:r w:rsidRPr="009F7D66">
        <w:rPr>
          <w:rFonts w:eastAsiaTheme="minorEastAsia"/>
          <w:i/>
          <w:sz w:val="22"/>
          <w:szCs w:val="22"/>
        </w:rPr>
        <w:t>System of National Accounts 2008.</w:t>
      </w:r>
    </w:p>
    <w:p w14:paraId="66927AFB" w14:textId="77777777" w:rsidR="00626338" w:rsidRPr="009F7D66" w:rsidRDefault="00626338" w:rsidP="00626338">
      <w:pPr>
        <w:tabs>
          <w:tab w:val="left" w:pos="720"/>
          <w:tab w:val="left" w:pos="1260"/>
        </w:tabs>
        <w:adjustRightInd w:val="0"/>
        <w:spacing w:line="250" w:lineRule="exact"/>
        <w:ind w:left="1260" w:hanging="1260"/>
        <w:jc w:val="both"/>
        <w:rPr>
          <w:rFonts w:eastAsiaTheme="minorEastAsia"/>
          <w:sz w:val="22"/>
          <w:szCs w:val="22"/>
        </w:rPr>
      </w:pPr>
      <w:r w:rsidRPr="009F7D66">
        <w:rPr>
          <w:rFonts w:eastAsiaTheme="minorEastAsia"/>
          <w:sz w:val="22"/>
          <w:szCs w:val="22"/>
        </w:rPr>
        <w:tab/>
      </w:r>
    </w:p>
    <w:p w14:paraId="1C84DDDB" w14:textId="77777777" w:rsidR="00626338" w:rsidRPr="009F7D66" w:rsidRDefault="00626338" w:rsidP="00626338">
      <w:pPr>
        <w:keepNext/>
        <w:keepLines/>
        <w:tabs>
          <w:tab w:val="left" w:pos="851"/>
          <w:tab w:val="left" w:pos="1440"/>
        </w:tabs>
        <w:spacing w:afterLines="50" w:after="180" w:line="250" w:lineRule="exact"/>
        <w:ind w:left="1503" w:hanging="1503"/>
        <w:jc w:val="both"/>
        <w:rPr>
          <w:sz w:val="22"/>
          <w:szCs w:val="22"/>
        </w:rPr>
      </w:pPr>
      <w:r w:rsidRPr="009F7D66">
        <w:rPr>
          <w:sz w:val="22"/>
          <w:szCs w:val="22"/>
        </w:rPr>
        <w:tab/>
        <w:t>(+)</w:t>
      </w:r>
      <w:r w:rsidRPr="009F7D66">
        <w:rPr>
          <w:sz w:val="22"/>
          <w:szCs w:val="22"/>
        </w:rPr>
        <w:tab/>
        <w:t>Comprising mainly outbound travel spending.</w:t>
      </w:r>
    </w:p>
    <w:p w14:paraId="303FD8E6" w14:textId="77777777" w:rsidR="00626338" w:rsidRPr="009F7D66" w:rsidRDefault="00626338" w:rsidP="00626338">
      <w:pPr>
        <w:keepNext/>
        <w:keepLines/>
        <w:tabs>
          <w:tab w:val="left" w:pos="851"/>
          <w:tab w:val="left" w:pos="1440"/>
        </w:tabs>
        <w:spacing w:afterLines="50" w:after="180" w:line="250" w:lineRule="exact"/>
        <w:ind w:left="1442" w:hanging="1442"/>
        <w:jc w:val="both"/>
        <w:rPr>
          <w:sz w:val="22"/>
          <w:szCs w:val="22"/>
        </w:rPr>
      </w:pPr>
      <w:r w:rsidRPr="009F7D66">
        <w:rPr>
          <w:sz w:val="22"/>
          <w:szCs w:val="22"/>
        </w:rPr>
        <w:tab/>
        <w:t>(^)</w:t>
      </w:r>
      <w:r w:rsidRPr="009F7D66">
        <w:rPr>
          <w:sz w:val="22"/>
          <w:szCs w:val="22"/>
        </w:rPr>
        <w:tab/>
        <w:t>This includes the value of processing fees paid by Hong Kong to the processing units outside Hong Kong and raw materials / semi-manufactures directly procured by these processing units.</w:t>
      </w:r>
    </w:p>
    <w:p w14:paraId="1C70CE31" w14:textId="77777777" w:rsidR="00626338" w:rsidRPr="009F7D66" w:rsidRDefault="00626338" w:rsidP="00626338">
      <w:pPr>
        <w:keepNext/>
        <w:keepLines/>
        <w:tabs>
          <w:tab w:val="left" w:pos="851"/>
          <w:tab w:val="left" w:pos="1440"/>
        </w:tabs>
        <w:spacing w:afterLines="50" w:after="180" w:line="250" w:lineRule="exact"/>
        <w:ind w:left="1503" w:hanging="1503"/>
        <w:jc w:val="both"/>
        <w:rPr>
          <w:sz w:val="22"/>
          <w:szCs w:val="22"/>
        </w:rPr>
      </w:pPr>
      <w:r w:rsidRPr="009F7D66">
        <w:rPr>
          <w:sz w:val="22"/>
          <w:szCs w:val="22"/>
        </w:rPr>
        <w:tab/>
      </w:r>
      <w:proofErr w:type="gramStart"/>
      <w:r w:rsidRPr="009F7D66">
        <w:rPr>
          <w:sz w:val="22"/>
          <w:szCs w:val="22"/>
        </w:rPr>
        <w:t>(  )</w:t>
      </w:r>
      <w:proofErr w:type="gramEnd"/>
      <w:r w:rsidRPr="009F7D66">
        <w:rPr>
          <w:sz w:val="22"/>
          <w:szCs w:val="22"/>
        </w:rPr>
        <w:tab/>
        <w:t>Seasonally adjusted quarter-to-quarter rate of change.</w:t>
      </w:r>
    </w:p>
    <w:p w14:paraId="2EA2F116" w14:textId="77777777" w:rsidR="00626338" w:rsidRPr="009F7D66" w:rsidRDefault="00626338" w:rsidP="00626338">
      <w:pPr>
        <w:keepNext/>
        <w:keepLines/>
        <w:tabs>
          <w:tab w:val="left" w:pos="864"/>
          <w:tab w:val="left" w:pos="1440"/>
        </w:tabs>
        <w:spacing w:afterLines="50" w:after="180" w:line="250" w:lineRule="exact"/>
        <w:ind w:left="1503" w:hanging="1503"/>
        <w:jc w:val="both"/>
        <w:rPr>
          <w:kern w:val="0"/>
          <w:sz w:val="22"/>
          <w:szCs w:val="22"/>
        </w:rPr>
      </w:pPr>
      <w:r w:rsidRPr="009F7D66">
        <w:rPr>
          <w:kern w:val="0"/>
          <w:sz w:val="22"/>
          <w:szCs w:val="22"/>
        </w:rPr>
        <w:tab/>
      </w:r>
    </w:p>
    <w:p w14:paraId="3C07B72D" w14:textId="77777777" w:rsidR="00626338" w:rsidRPr="009F7D66" w:rsidRDefault="00626338" w:rsidP="00626338">
      <w:pPr>
        <w:keepNext/>
        <w:keepLines/>
        <w:tabs>
          <w:tab w:val="left" w:pos="851"/>
          <w:tab w:val="left" w:pos="1440"/>
        </w:tabs>
        <w:spacing w:afterLines="50" w:after="180" w:line="250" w:lineRule="exact"/>
        <w:ind w:left="1503" w:hanging="1503"/>
        <w:jc w:val="both"/>
        <w:rPr>
          <w:sz w:val="22"/>
          <w:szCs w:val="22"/>
        </w:rPr>
      </w:pPr>
    </w:p>
    <w:p w14:paraId="0F0B1F8E" w14:textId="77777777" w:rsidR="00626338" w:rsidRPr="009F7D66" w:rsidRDefault="00626338" w:rsidP="00626338">
      <w:pPr>
        <w:widowControl/>
        <w:rPr>
          <w:b/>
          <w:kern w:val="0"/>
          <w:sz w:val="28"/>
          <w:szCs w:val="20"/>
        </w:rPr>
      </w:pPr>
      <w:r w:rsidRPr="009F7D66">
        <w:br w:type="page"/>
      </w:r>
    </w:p>
    <w:p w14:paraId="38C634C5" w14:textId="77777777" w:rsidR="00626338" w:rsidRPr="009F7D66" w:rsidRDefault="00626338" w:rsidP="00626338">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9F7D66">
        <w:rPr>
          <w:lang w:val="en-GB"/>
        </w:rPr>
        <w:lastRenderedPageBreak/>
        <w:t xml:space="preserve">Goods and services balance </w:t>
      </w:r>
    </w:p>
    <w:p w14:paraId="26E34D86" w14:textId="77777777" w:rsidR="00626338" w:rsidRPr="009F7D66" w:rsidRDefault="00626338" w:rsidP="00626338">
      <w:pPr>
        <w:tabs>
          <w:tab w:val="left" w:pos="1100"/>
        </w:tabs>
        <w:spacing w:line="360" w:lineRule="atLeast"/>
        <w:jc w:val="both"/>
        <w:rPr>
          <w:color w:val="4472C4" w:themeColor="accent5"/>
          <w:sz w:val="28"/>
        </w:rPr>
      </w:pPr>
    </w:p>
    <w:p w14:paraId="7921CCFE" w14:textId="5D86BF3E" w:rsidR="00626338" w:rsidRPr="009F7D66" w:rsidRDefault="00626338" w:rsidP="00626338">
      <w:pPr>
        <w:pStyle w:val="a"/>
        <w:numPr>
          <w:ilvl w:val="0"/>
          <w:numId w:val="6"/>
        </w:numPr>
        <w:tabs>
          <w:tab w:val="clear" w:pos="1080"/>
        </w:tabs>
        <w:spacing w:line="360" w:lineRule="atLeast"/>
        <w:rPr>
          <w:rFonts w:eastAsia="SimSun"/>
          <w:lang w:val="en-GB" w:eastAsia="zh-TW"/>
        </w:rPr>
      </w:pPr>
      <w:r w:rsidRPr="009F7D66">
        <w:rPr>
          <w:lang w:val="en-GB"/>
        </w:rPr>
        <w:t xml:space="preserve">Based on the GDP compilation framework and compared to a year earlier, the goods </w:t>
      </w:r>
      <w:r>
        <w:rPr>
          <w:lang w:val="en-GB"/>
        </w:rPr>
        <w:t>deficit widened to $</w:t>
      </w:r>
      <w:r w:rsidR="00DC2D18" w:rsidRPr="008A221F">
        <w:rPr>
          <w:lang w:val="en-GB"/>
        </w:rPr>
        <w:t>7</w:t>
      </w:r>
      <w:r w:rsidR="00DC2D18">
        <w:rPr>
          <w:lang w:val="en-GB"/>
        </w:rPr>
        <w:t>3</w:t>
      </w:r>
      <w:r>
        <w:rPr>
          <w:lang w:val="en-GB"/>
        </w:rPr>
        <w:t xml:space="preserve"> billion in 2025, </w:t>
      </w:r>
      <w:r w:rsidRPr="009F7D66">
        <w:rPr>
          <w:lang w:val="en-GB"/>
        </w:rPr>
        <w:t xml:space="preserve">as the </w:t>
      </w:r>
      <w:r>
        <w:rPr>
          <w:lang w:val="en-GB"/>
        </w:rPr>
        <w:t xml:space="preserve">increase in the </w:t>
      </w:r>
      <w:r w:rsidRPr="009F7D66">
        <w:rPr>
          <w:lang w:val="en-GB"/>
        </w:rPr>
        <w:t xml:space="preserve">value of exports of goods </w:t>
      </w:r>
      <w:r>
        <w:rPr>
          <w:lang w:val="en-GB"/>
        </w:rPr>
        <w:t>was</w:t>
      </w:r>
      <w:r w:rsidRPr="009F7D66">
        <w:rPr>
          <w:lang w:val="en-GB"/>
        </w:rPr>
        <w:t xml:space="preserve"> </w:t>
      </w:r>
      <w:r>
        <w:rPr>
          <w:lang w:val="en-GB"/>
        </w:rPr>
        <w:t>smaller</w:t>
      </w:r>
      <w:r w:rsidRPr="009F7D66">
        <w:rPr>
          <w:lang w:val="en-GB"/>
        </w:rPr>
        <w:t xml:space="preserve"> than that of imports.  Meanwhile, the services surplus widened to $</w:t>
      </w:r>
      <w:r w:rsidR="00DC2D18">
        <w:rPr>
          <w:lang w:val="en-GB"/>
        </w:rPr>
        <w:t>169</w:t>
      </w:r>
      <w:r w:rsidRPr="009F7D66">
        <w:rPr>
          <w:lang w:val="en-GB"/>
        </w:rPr>
        <w:t> billion.  The combined goods and services account registered a surplus of $</w:t>
      </w:r>
      <w:r>
        <w:rPr>
          <w:lang w:val="en-GB"/>
        </w:rPr>
        <w:t>96</w:t>
      </w:r>
      <w:r w:rsidRPr="009F7D66">
        <w:rPr>
          <w:lang w:val="en-GB"/>
        </w:rPr>
        <w:t xml:space="preserve"> billion in </w:t>
      </w:r>
      <w:r>
        <w:rPr>
          <w:lang w:val="en-GB"/>
        </w:rPr>
        <w:t>2025</w:t>
      </w:r>
      <w:r w:rsidRPr="009F7D66">
        <w:rPr>
          <w:lang w:val="en-GB"/>
        </w:rPr>
        <w:t xml:space="preserve">, equivalent to </w:t>
      </w:r>
      <w:r>
        <w:rPr>
          <w:lang w:val="en-GB"/>
        </w:rPr>
        <w:t>1</w:t>
      </w:r>
      <w:r w:rsidRPr="009F7D66">
        <w:rPr>
          <w:lang w:val="en-GB"/>
        </w:rPr>
        <w:t>.</w:t>
      </w:r>
      <w:r>
        <w:rPr>
          <w:lang w:val="en-GB"/>
        </w:rPr>
        <w:t>5</w:t>
      </w:r>
      <w:r w:rsidRPr="009F7D66">
        <w:rPr>
          <w:lang w:val="en-GB"/>
        </w:rPr>
        <w:t>% of total import value, compared to a surplus of $</w:t>
      </w:r>
      <w:r>
        <w:rPr>
          <w:lang w:val="en-GB"/>
        </w:rPr>
        <w:t>123</w:t>
      </w:r>
      <w:r w:rsidRPr="009F7D66">
        <w:rPr>
          <w:lang w:val="en-GB"/>
        </w:rPr>
        <w:t> billion or 2.</w:t>
      </w:r>
      <w:r>
        <w:rPr>
          <w:lang w:val="en-GB"/>
        </w:rPr>
        <w:t>2</w:t>
      </w:r>
      <w:r w:rsidRPr="009F7D66">
        <w:rPr>
          <w:lang w:val="en-GB"/>
        </w:rPr>
        <w:t xml:space="preserve">% in </w:t>
      </w:r>
      <w:r>
        <w:rPr>
          <w:lang w:val="en-GB"/>
        </w:rPr>
        <w:t>2024</w:t>
      </w:r>
      <w:r w:rsidRPr="009F7D66">
        <w:rPr>
          <w:lang w:val="en-GB"/>
        </w:rPr>
        <w:t>.</w:t>
      </w:r>
    </w:p>
    <w:p w14:paraId="20C218C6" w14:textId="77777777" w:rsidR="00626338" w:rsidRPr="009F7D66" w:rsidRDefault="00626338" w:rsidP="00626338">
      <w:pPr>
        <w:pStyle w:val="a"/>
        <w:tabs>
          <w:tab w:val="clear" w:pos="1080"/>
          <w:tab w:val="left" w:pos="1260"/>
        </w:tabs>
        <w:spacing w:line="360" w:lineRule="atLeast"/>
        <w:rPr>
          <w:lang w:val="en-GB"/>
        </w:rPr>
      </w:pPr>
    </w:p>
    <w:p w14:paraId="513D1801" w14:textId="77777777" w:rsidR="00626338" w:rsidRPr="009F7D66" w:rsidRDefault="00626338" w:rsidP="00626338">
      <w:pPr>
        <w:tabs>
          <w:tab w:val="left" w:pos="1080"/>
        </w:tabs>
        <w:spacing w:line="280" w:lineRule="exact"/>
        <w:ind w:right="26"/>
        <w:jc w:val="center"/>
        <w:outlineLvl w:val="0"/>
        <w:rPr>
          <w:sz w:val="28"/>
          <w:vertAlign w:val="superscript"/>
        </w:rPr>
      </w:pPr>
      <w:r w:rsidRPr="009F7D66">
        <w:rPr>
          <w:b/>
          <w:sz w:val="28"/>
        </w:rPr>
        <w:t xml:space="preserve">Table </w:t>
      </w:r>
      <w:proofErr w:type="gramStart"/>
      <w:r w:rsidRPr="009F7D66">
        <w:rPr>
          <w:b/>
          <w:sz w:val="28"/>
        </w:rPr>
        <w:t>3.6 :</w:t>
      </w:r>
      <w:proofErr w:type="gramEnd"/>
      <w:r w:rsidRPr="009F7D66">
        <w:rPr>
          <w:b/>
          <w:sz w:val="28"/>
        </w:rPr>
        <w:t xml:space="preserve"> Goods and services balance</w:t>
      </w:r>
    </w:p>
    <w:p w14:paraId="2FCEC16B" w14:textId="5DD36335" w:rsidR="00626338" w:rsidRPr="009F7D66" w:rsidRDefault="00626338" w:rsidP="00626338">
      <w:pPr>
        <w:tabs>
          <w:tab w:val="left" w:pos="144"/>
          <w:tab w:val="left" w:pos="864"/>
        </w:tabs>
        <w:spacing w:line="280" w:lineRule="exact"/>
        <w:ind w:left="144" w:right="29"/>
        <w:jc w:val="center"/>
        <w:rPr>
          <w:b/>
          <w:sz w:val="28"/>
        </w:rPr>
      </w:pPr>
      <w:r w:rsidRPr="009F7D66">
        <w:rPr>
          <w:b/>
          <w:sz w:val="28"/>
        </w:rPr>
        <w:t>($ billion at current market prices)</w:t>
      </w:r>
      <w:r>
        <w:rPr>
          <w:b/>
          <w:sz w:val="28"/>
        </w:rPr>
        <w:t xml:space="preserve"> </w:t>
      </w:r>
    </w:p>
    <w:p w14:paraId="29DF04A8" w14:textId="77777777" w:rsidR="00626338" w:rsidRPr="009F7D66" w:rsidRDefault="00626338" w:rsidP="00626338">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626338" w:rsidRPr="009F7D66" w14:paraId="1291BB6B" w14:textId="77777777" w:rsidTr="00BD7BEC">
        <w:trPr>
          <w:trHeight w:val="280"/>
          <w:jc w:val="center"/>
        </w:trPr>
        <w:tc>
          <w:tcPr>
            <w:tcW w:w="708" w:type="dxa"/>
          </w:tcPr>
          <w:p w14:paraId="6BC27240" w14:textId="77777777" w:rsidR="00626338" w:rsidRPr="009F7D66" w:rsidRDefault="00626338" w:rsidP="00BD7BEC">
            <w:pPr>
              <w:tabs>
                <w:tab w:val="left" w:pos="1080"/>
              </w:tabs>
              <w:snapToGrid w:val="0"/>
            </w:pPr>
          </w:p>
        </w:tc>
        <w:tc>
          <w:tcPr>
            <w:tcW w:w="931" w:type="dxa"/>
          </w:tcPr>
          <w:p w14:paraId="1DA5FD8F" w14:textId="77777777" w:rsidR="00626338" w:rsidRPr="009F7D66" w:rsidRDefault="00626338" w:rsidP="00BD7BEC">
            <w:pPr>
              <w:tabs>
                <w:tab w:val="left" w:pos="1080"/>
              </w:tabs>
              <w:snapToGrid w:val="0"/>
            </w:pPr>
          </w:p>
        </w:tc>
        <w:tc>
          <w:tcPr>
            <w:tcW w:w="2050" w:type="dxa"/>
            <w:gridSpan w:val="2"/>
          </w:tcPr>
          <w:p w14:paraId="03FD179E" w14:textId="77777777" w:rsidR="00626338" w:rsidRPr="009F7D66" w:rsidRDefault="00626338" w:rsidP="00BD7BEC">
            <w:pPr>
              <w:tabs>
                <w:tab w:val="left" w:pos="1080"/>
              </w:tabs>
              <w:snapToGrid w:val="0"/>
              <w:jc w:val="center"/>
              <w:rPr>
                <w:u w:val="single"/>
              </w:rPr>
            </w:pPr>
            <w:r w:rsidRPr="009F7D66">
              <w:rPr>
                <w:u w:val="single"/>
              </w:rPr>
              <w:t>Total exports</w:t>
            </w:r>
          </w:p>
        </w:tc>
        <w:tc>
          <w:tcPr>
            <w:tcW w:w="2098" w:type="dxa"/>
            <w:gridSpan w:val="2"/>
          </w:tcPr>
          <w:p w14:paraId="1F7FB283" w14:textId="77777777" w:rsidR="00626338" w:rsidRPr="009F7D66" w:rsidRDefault="00626338" w:rsidP="00BD7BEC">
            <w:pPr>
              <w:tabs>
                <w:tab w:val="left" w:pos="1080"/>
              </w:tabs>
              <w:snapToGrid w:val="0"/>
              <w:jc w:val="center"/>
              <w:rPr>
                <w:u w:val="single"/>
              </w:rPr>
            </w:pPr>
            <w:r w:rsidRPr="009F7D66">
              <w:rPr>
                <w:u w:val="single"/>
              </w:rPr>
              <w:t>Imports</w:t>
            </w:r>
          </w:p>
        </w:tc>
        <w:tc>
          <w:tcPr>
            <w:tcW w:w="4239" w:type="dxa"/>
            <w:gridSpan w:val="4"/>
          </w:tcPr>
          <w:p w14:paraId="00F00237" w14:textId="77777777" w:rsidR="00626338" w:rsidRPr="009F7D66" w:rsidRDefault="00626338" w:rsidP="00BD7BEC">
            <w:pPr>
              <w:snapToGrid w:val="0"/>
              <w:jc w:val="center"/>
              <w:rPr>
                <w:u w:val="single"/>
              </w:rPr>
            </w:pPr>
            <w:r w:rsidRPr="009F7D66">
              <w:rPr>
                <w:u w:val="single"/>
              </w:rPr>
              <w:t>Trade balance</w:t>
            </w:r>
          </w:p>
        </w:tc>
      </w:tr>
      <w:tr w:rsidR="00626338" w:rsidRPr="009F7D66" w14:paraId="59B6D972" w14:textId="77777777" w:rsidTr="00BD7BEC">
        <w:trPr>
          <w:trHeight w:val="840"/>
          <w:jc w:val="center"/>
        </w:trPr>
        <w:tc>
          <w:tcPr>
            <w:tcW w:w="708" w:type="dxa"/>
          </w:tcPr>
          <w:p w14:paraId="7BCFBDA1" w14:textId="77777777" w:rsidR="00626338" w:rsidRPr="009F7D66" w:rsidRDefault="00626338" w:rsidP="00BD7BEC">
            <w:pPr>
              <w:tabs>
                <w:tab w:val="left" w:pos="1080"/>
              </w:tabs>
              <w:snapToGrid w:val="0"/>
            </w:pPr>
          </w:p>
        </w:tc>
        <w:tc>
          <w:tcPr>
            <w:tcW w:w="931" w:type="dxa"/>
          </w:tcPr>
          <w:p w14:paraId="6BAAB2F3" w14:textId="77777777" w:rsidR="00626338" w:rsidRPr="009F7D66" w:rsidRDefault="00626338" w:rsidP="00BD7BEC">
            <w:pPr>
              <w:tabs>
                <w:tab w:val="left" w:pos="1080"/>
              </w:tabs>
              <w:snapToGrid w:val="0"/>
            </w:pPr>
          </w:p>
        </w:tc>
        <w:tc>
          <w:tcPr>
            <w:tcW w:w="908" w:type="dxa"/>
          </w:tcPr>
          <w:p w14:paraId="0E9FF444" w14:textId="77777777" w:rsidR="00626338" w:rsidRPr="009F7D66" w:rsidRDefault="00626338" w:rsidP="00BD7BEC">
            <w:pPr>
              <w:tabs>
                <w:tab w:val="left" w:pos="1080"/>
              </w:tabs>
              <w:snapToGrid w:val="0"/>
              <w:rPr>
                <w:u w:val="single"/>
              </w:rPr>
            </w:pPr>
          </w:p>
          <w:p w14:paraId="296A7C0B" w14:textId="77777777" w:rsidR="00626338" w:rsidRPr="009F7D66" w:rsidRDefault="00626338" w:rsidP="00BD7BEC">
            <w:pPr>
              <w:tabs>
                <w:tab w:val="left" w:pos="1080"/>
              </w:tabs>
              <w:snapToGrid w:val="0"/>
            </w:pPr>
            <w:r w:rsidRPr="009F7D66">
              <w:rPr>
                <w:u w:val="single"/>
              </w:rPr>
              <w:t>Goods</w:t>
            </w:r>
          </w:p>
        </w:tc>
        <w:tc>
          <w:tcPr>
            <w:tcW w:w="1142" w:type="dxa"/>
          </w:tcPr>
          <w:p w14:paraId="75257355" w14:textId="77777777" w:rsidR="00626338" w:rsidRPr="009F7D66" w:rsidRDefault="00626338" w:rsidP="00BD7BEC">
            <w:pPr>
              <w:tabs>
                <w:tab w:val="left" w:pos="1080"/>
              </w:tabs>
              <w:snapToGrid w:val="0"/>
              <w:rPr>
                <w:u w:val="single"/>
              </w:rPr>
            </w:pPr>
          </w:p>
          <w:p w14:paraId="38C66CB4" w14:textId="77777777" w:rsidR="00626338" w:rsidRPr="009F7D66" w:rsidRDefault="00626338" w:rsidP="00BD7BEC">
            <w:pPr>
              <w:tabs>
                <w:tab w:val="left" w:pos="1080"/>
              </w:tabs>
              <w:snapToGrid w:val="0"/>
            </w:pPr>
            <w:r w:rsidRPr="009F7D66">
              <w:rPr>
                <w:u w:val="single"/>
              </w:rPr>
              <w:t>Services</w:t>
            </w:r>
          </w:p>
        </w:tc>
        <w:tc>
          <w:tcPr>
            <w:tcW w:w="1018" w:type="dxa"/>
          </w:tcPr>
          <w:p w14:paraId="2F4513BA" w14:textId="77777777" w:rsidR="00626338" w:rsidRPr="009F7D66" w:rsidRDefault="00626338" w:rsidP="00BD7BEC">
            <w:pPr>
              <w:snapToGrid w:val="0"/>
              <w:rPr>
                <w:u w:val="single"/>
              </w:rPr>
            </w:pPr>
          </w:p>
          <w:p w14:paraId="0812945A" w14:textId="77777777" w:rsidR="00626338" w:rsidRPr="009F7D66" w:rsidRDefault="00626338" w:rsidP="00BD7BEC">
            <w:pPr>
              <w:snapToGrid w:val="0"/>
            </w:pPr>
            <w:r w:rsidRPr="009F7D66">
              <w:rPr>
                <w:u w:val="single"/>
              </w:rPr>
              <w:t>Goods</w:t>
            </w:r>
          </w:p>
        </w:tc>
        <w:tc>
          <w:tcPr>
            <w:tcW w:w="1080" w:type="dxa"/>
          </w:tcPr>
          <w:p w14:paraId="4BD1E2A3" w14:textId="77777777" w:rsidR="00626338" w:rsidRPr="009F7D66" w:rsidRDefault="00626338" w:rsidP="00BD7BEC">
            <w:pPr>
              <w:tabs>
                <w:tab w:val="left" w:pos="1080"/>
              </w:tabs>
              <w:snapToGrid w:val="0"/>
              <w:rPr>
                <w:u w:val="single"/>
              </w:rPr>
            </w:pPr>
          </w:p>
          <w:p w14:paraId="4DF06BEB" w14:textId="77777777" w:rsidR="00626338" w:rsidRPr="009F7D66" w:rsidRDefault="00626338" w:rsidP="00BD7BEC">
            <w:pPr>
              <w:tabs>
                <w:tab w:val="left" w:pos="1080"/>
              </w:tabs>
              <w:snapToGrid w:val="0"/>
            </w:pPr>
            <w:r w:rsidRPr="009F7D66">
              <w:rPr>
                <w:u w:val="single"/>
              </w:rPr>
              <w:t>Services</w:t>
            </w:r>
          </w:p>
        </w:tc>
        <w:tc>
          <w:tcPr>
            <w:tcW w:w="900" w:type="dxa"/>
          </w:tcPr>
          <w:p w14:paraId="1B68F502" w14:textId="77777777" w:rsidR="00626338" w:rsidRPr="009F7D66" w:rsidRDefault="00626338" w:rsidP="00BD7BEC">
            <w:pPr>
              <w:tabs>
                <w:tab w:val="left" w:pos="1080"/>
              </w:tabs>
              <w:snapToGrid w:val="0"/>
              <w:rPr>
                <w:u w:val="single"/>
              </w:rPr>
            </w:pPr>
          </w:p>
          <w:p w14:paraId="248C1104" w14:textId="77777777" w:rsidR="00626338" w:rsidRPr="009F7D66" w:rsidRDefault="00626338" w:rsidP="00BD7BEC">
            <w:pPr>
              <w:tabs>
                <w:tab w:val="left" w:pos="1080"/>
              </w:tabs>
              <w:snapToGrid w:val="0"/>
              <w:jc w:val="center"/>
            </w:pPr>
            <w:r w:rsidRPr="009F7D66">
              <w:rPr>
                <w:u w:val="single"/>
              </w:rPr>
              <w:t>Goods</w:t>
            </w:r>
          </w:p>
        </w:tc>
        <w:tc>
          <w:tcPr>
            <w:tcW w:w="1091" w:type="dxa"/>
          </w:tcPr>
          <w:p w14:paraId="2C757E47" w14:textId="77777777" w:rsidR="00626338" w:rsidRPr="009F7D66" w:rsidRDefault="00626338" w:rsidP="00BD7BEC">
            <w:pPr>
              <w:tabs>
                <w:tab w:val="left" w:pos="1080"/>
              </w:tabs>
              <w:snapToGrid w:val="0"/>
              <w:rPr>
                <w:u w:val="single"/>
              </w:rPr>
            </w:pPr>
          </w:p>
          <w:p w14:paraId="327A29A2" w14:textId="77777777" w:rsidR="00626338" w:rsidRPr="009F7D66" w:rsidRDefault="00626338" w:rsidP="00BD7BEC">
            <w:pPr>
              <w:tabs>
                <w:tab w:val="left" w:pos="1080"/>
              </w:tabs>
              <w:snapToGrid w:val="0"/>
            </w:pPr>
            <w:r w:rsidRPr="009F7D66">
              <w:rPr>
                <w:u w:val="single"/>
              </w:rPr>
              <w:t>Services</w:t>
            </w:r>
          </w:p>
        </w:tc>
        <w:tc>
          <w:tcPr>
            <w:tcW w:w="1153" w:type="dxa"/>
          </w:tcPr>
          <w:p w14:paraId="139BFC67" w14:textId="77777777" w:rsidR="00626338" w:rsidRPr="009F7D66" w:rsidRDefault="00626338" w:rsidP="00BD7BEC">
            <w:pPr>
              <w:snapToGrid w:val="0"/>
              <w:ind w:rightChars="-45" w:right="-108"/>
              <w:rPr>
                <w:u w:val="single"/>
              </w:rPr>
            </w:pPr>
          </w:p>
          <w:p w14:paraId="622EB902" w14:textId="77777777" w:rsidR="00626338" w:rsidRPr="009F7D66" w:rsidRDefault="00626338" w:rsidP="00BD7BEC">
            <w:pPr>
              <w:snapToGrid w:val="0"/>
              <w:ind w:rightChars="-45" w:right="-108"/>
              <w:rPr>
                <w:u w:val="single"/>
              </w:rPr>
            </w:pPr>
            <w:r w:rsidRPr="009F7D66">
              <w:rPr>
                <w:u w:val="single"/>
              </w:rPr>
              <w:t>Combined</w:t>
            </w:r>
          </w:p>
        </w:tc>
        <w:tc>
          <w:tcPr>
            <w:tcW w:w="1095" w:type="dxa"/>
          </w:tcPr>
          <w:p w14:paraId="357C6768" w14:textId="77777777" w:rsidR="00626338" w:rsidRPr="009F7D66" w:rsidRDefault="00626338" w:rsidP="00BD7BEC">
            <w:pPr>
              <w:snapToGrid w:val="0"/>
              <w:jc w:val="center"/>
              <w:rPr>
                <w:u w:val="single"/>
                <w:lang w:val="en-US"/>
              </w:rPr>
            </w:pPr>
            <w:r w:rsidRPr="009F7D66">
              <w:rPr>
                <w:lang w:val="en-US"/>
              </w:rPr>
              <w:t xml:space="preserve">As % of </w:t>
            </w:r>
            <w:r w:rsidRPr="009F7D66">
              <w:rPr>
                <w:u w:val="single"/>
                <w:lang w:val="en-US"/>
              </w:rPr>
              <w:t>imports</w:t>
            </w:r>
          </w:p>
          <w:p w14:paraId="0097C6EB" w14:textId="77777777" w:rsidR="00626338" w:rsidRPr="009F7D66" w:rsidRDefault="00626338" w:rsidP="00BD7BEC">
            <w:pPr>
              <w:snapToGrid w:val="0"/>
              <w:jc w:val="center"/>
              <w:rPr>
                <w:u w:val="single"/>
                <w:lang w:val="en-US"/>
              </w:rPr>
            </w:pPr>
          </w:p>
        </w:tc>
      </w:tr>
      <w:tr w:rsidR="00626338" w:rsidRPr="009F7D66" w14:paraId="5932630C" w14:textId="77777777" w:rsidTr="00BD7BEC">
        <w:trPr>
          <w:trHeight w:val="289"/>
          <w:jc w:val="center"/>
        </w:trPr>
        <w:tc>
          <w:tcPr>
            <w:tcW w:w="708" w:type="dxa"/>
          </w:tcPr>
          <w:p w14:paraId="56C0CD78" w14:textId="77777777" w:rsidR="00626338" w:rsidRPr="009F7D66" w:rsidRDefault="00626338" w:rsidP="00BD7BEC">
            <w:pPr>
              <w:tabs>
                <w:tab w:val="left" w:pos="1080"/>
              </w:tabs>
              <w:spacing w:line="230" w:lineRule="exact"/>
              <w:jc w:val="both"/>
              <w:rPr>
                <w:lang w:eastAsia="zh-HK"/>
              </w:rPr>
            </w:pPr>
            <w:r w:rsidRPr="009F7D66">
              <w:t>2024</w:t>
            </w:r>
          </w:p>
        </w:tc>
        <w:tc>
          <w:tcPr>
            <w:tcW w:w="931" w:type="dxa"/>
          </w:tcPr>
          <w:p w14:paraId="3D975ED8" w14:textId="77777777" w:rsidR="00626338" w:rsidRPr="009F7D66" w:rsidRDefault="00626338" w:rsidP="00BD7BEC">
            <w:pPr>
              <w:tabs>
                <w:tab w:val="left" w:pos="99"/>
              </w:tabs>
              <w:spacing w:line="230" w:lineRule="exact"/>
              <w:jc w:val="center"/>
            </w:pPr>
            <w:r w:rsidRPr="009F7D66">
              <w:t>Annual</w:t>
            </w:r>
          </w:p>
        </w:tc>
        <w:tc>
          <w:tcPr>
            <w:tcW w:w="908" w:type="dxa"/>
          </w:tcPr>
          <w:p w14:paraId="731E4DAC" w14:textId="77777777" w:rsidR="00626338" w:rsidRPr="009F7D66" w:rsidRDefault="00626338" w:rsidP="00BD7BEC">
            <w:pPr>
              <w:tabs>
                <w:tab w:val="decimal" w:pos="612"/>
              </w:tabs>
              <w:spacing w:line="230" w:lineRule="exact"/>
              <w:ind w:right="-18"/>
              <w:jc w:val="both"/>
            </w:pPr>
            <w:r w:rsidRPr="009F7D66">
              <w:t>4,9</w:t>
            </w:r>
            <w:r>
              <w:t>53</w:t>
            </w:r>
          </w:p>
        </w:tc>
        <w:tc>
          <w:tcPr>
            <w:tcW w:w="1142" w:type="dxa"/>
          </w:tcPr>
          <w:p w14:paraId="6C96AB14" w14:textId="77777777" w:rsidR="00626338" w:rsidRPr="009F7D66" w:rsidRDefault="00626338" w:rsidP="00BD7BEC">
            <w:pPr>
              <w:tabs>
                <w:tab w:val="decimal" w:pos="612"/>
              </w:tabs>
              <w:spacing w:line="230" w:lineRule="exact"/>
              <w:ind w:right="-18"/>
              <w:jc w:val="both"/>
            </w:pPr>
            <w:r w:rsidRPr="009F7D66">
              <w:t>8</w:t>
            </w:r>
            <w:r>
              <w:t>35</w:t>
            </w:r>
          </w:p>
        </w:tc>
        <w:tc>
          <w:tcPr>
            <w:tcW w:w="1018" w:type="dxa"/>
          </w:tcPr>
          <w:p w14:paraId="6B2E182C" w14:textId="77777777" w:rsidR="00626338" w:rsidRPr="009F7D66" w:rsidRDefault="00626338" w:rsidP="00BD7BEC">
            <w:pPr>
              <w:tabs>
                <w:tab w:val="decimal" w:pos="612"/>
              </w:tabs>
              <w:spacing w:line="230" w:lineRule="exact"/>
              <w:ind w:right="-18"/>
              <w:jc w:val="both"/>
            </w:pPr>
            <w:r w:rsidRPr="009F7D66">
              <w:t>4,9</w:t>
            </w:r>
            <w:r>
              <w:t>67</w:t>
            </w:r>
          </w:p>
        </w:tc>
        <w:tc>
          <w:tcPr>
            <w:tcW w:w="1080" w:type="dxa"/>
          </w:tcPr>
          <w:p w14:paraId="62623E34" w14:textId="77777777" w:rsidR="00626338" w:rsidRPr="009F7D66" w:rsidRDefault="00626338" w:rsidP="00BD7BEC">
            <w:pPr>
              <w:tabs>
                <w:tab w:val="decimal" w:pos="612"/>
              </w:tabs>
              <w:spacing w:line="230" w:lineRule="exact"/>
              <w:ind w:right="-18"/>
              <w:jc w:val="both"/>
            </w:pPr>
            <w:r>
              <w:rPr>
                <w:lang w:eastAsia="zh-HK"/>
              </w:rPr>
              <w:t>698</w:t>
            </w:r>
          </w:p>
        </w:tc>
        <w:tc>
          <w:tcPr>
            <w:tcW w:w="900" w:type="dxa"/>
          </w:tcPr>
          <w:p w14:paraId="6DF93238" w14:textId="77777777" w:rsidR="00626338" w:rsidRPr="009F7D66" w:rsidRDefault="00626338" w:rsidP="00BD7BEC">
            <w:pPr>
              <w:tabs>
                <w:tab w:val="decimal" w:pos="567"/>
              </w:tabs>
              <w:spacing w:line="230" w:lineRule="exact"/>
              <w:ind w:right="-18"/>
              <w:jc w:val="both"/>
            </w:pPr>
            <w:r w:rsidRPr="009F7D66">
              <w:rPr>
                <w:lang w:eastAsia="zh-HK"/>
              </w:rPr>
              <w:t>-1</w:t>
            </w:r>
            <w:r>
              <w:rPr>
                <w:lang w:eastAsia="zh-HK"/>
              </w:rPr>
              <w:t>4</w:t>
            </w:r>
          </w:p>
        </w:tc>
        <w:tc>
          <w:tcPr>
            <w:tcW w:w="1091" w:type="dxa"/>
          </w:tcPr>
          <w:p w14:paraId="0C088CAD" w14:textId="77777777" w:rsidR="00626338" w:rsidRPr="009F7D66" w:rsidRDefault="00626338" w:rsidP="00BD7BEC">
            <w:pPr>
              <w:tabs>
                <w:tab w:val="decimal" w:pos="612"/>
              </w:tabs>
              <w:spacing w:line="230" w:lineRule="exact"/>
              <w:ind w:left="-36" w:right="-18"/>
              <w:jc w:val="both"/>
            </w:pPr>
            <w:r w:rsidRPr="009F7D66">
              <w:rPr>
                <w:lang w:eastAsia="zh-HK"/>
              </w:rPr>
              <w:t>1</w:t>
            </w:r>
            <w:r>
              <w:rPr>
                <w:lang w:eastAsia="zh-HK"/>
              </w:rPr>
              <w:t>37</w:t>
            </w:r>
          </w:p>
        </w:tc>
        <w:tc>
          <w:tcPr>
            <w:tcW w:w="1153" w:type="dxa"/>
          </w:tcPr>
          <w:p w14:paraId="3F0985EA" w14:textId="77777777" w:rsidR="00626338" w:rsidRPr="009F7D66" w:rsidRDefault="00626338" w:rsidP="00BD7BEC">
            <w:pPr>
              <w:tabs>
                <w:tab w:val="decimal" w:pos="612"/>
              </w:tabs>
              <w:spacing w:line="230" w:lineRule="exact"/>
              <w:ind w:left="-36" w:right="-18"/>
              <w:jc w:val="both"/>
            </w:pPr>
            <w:r w:rsidRPr="009F7D66">
              <w:rPr>
                <w:lang w:eastAsia="zh-HK"/>
              </w:rPr>
              <w:t>12</w:t>
            </w:r>
            <w:r>
              <w:rPr>
                <w:lang w:eastAsia="zh-HK"/>
              </w:rPr>
              <w:t>3</w:t>
            </w:r>
          </w:p>
        </w:tc>
        <w:tc>
          <w:tcPr>
            <w:tcW w:w="1095" w:type="dxa"/>
          </w:tcPr>
          <w:p w14:paraId="6B633D45" w14:textId="77777777" w:rsidR="00626338" w:rsidRPr="009F7D66" w:rsidRDefault="00626338" w:rsidP="00BD7BEC">
            <w:pPr>
              <w:tabs>
                <w:tab w:val="decimal" w:pos="432"/>
              </w:tabs>
              <w:spacing w:line="230" w:lineRule="exact"/>
              <w:ind w:right="-18"/>
              <w:jc w:val="both"/>
            </w:pPr>
            <w:r w:rsidRPr="009F7D66">
              <w:t>2.</w:t>
            </w:r>
            <w:r>
              <w:t>2</w:t>
            </w:r>
          </w:p>
        </w:tc>
      </w:tr>
      <w:tr w:rsidR="00626338" w:rsidRPr="009F7D66" w14:paraId="56EA2398" w14:textId="77777777" w:rsidTr="00BD7BEC">
        <w:trPr>
          <w:trHeight w:val="289"/>
          <w:jc w:val="center"/>
        </w:trPr>
        <w:tc>
          <w:tcPr>
            <w:tcW w:w="708" w:type="dxa"/>
          </w:tcPr>
          <w:p w14:paraId="7D0E9B3F" w14:textId="77777777" w:rsidR="00626338" w:rsidRPr="009F7D66" w:rsidRDefault="00626338" w:rsidP="00BD7BEC">
            <w:pPr>
              <w:tabs>
                <w:tab w:val="left" w:pos="1080"/>
              </w:tabs>
              <w:spacing w:line="230" w:lineRule="exact"/>
              <w:jc w:val="both"/>
              <w:rPr>
                <w:rFonts w:eastAsia="SimSun"/>
                <w:lang w:eastAsia="zh-CN"/>
              </w:rPr>
            </w:pPr>
          </w:p>
        </w:tc>
        <w:tc>
          <w:tcPr>
            <w:tcW w:w="931" w:type="dxa"/>
          </w:tcPr>
          <w:p w14:paraId="3466C290" w14:textId="77777777" w:rsidR="00626338" w:rsidRPr="009F7D66" w:rsidRDefault="00626338" w:rsidP="00BD7BEC">
            <w:pPr>
              <w:tabs>
                <w:tab w:val="left" w:pos="99"/>
              </w:tabs>
              <w:spacing w:line="230" w:lineRule="exact"/>
              <w:jc w:val="both"/>
            </w:pPr>
          </w:p>
        </w:tc>
        <w:tc>
          <w:tcPr>
            <w:tcW w:w="908" w:type="dxa"/>
          </w:tcPr>
          <w:p w14:paraId="6542DFC2" w14:textId="77777777" w:rsidR="00626338" w:rsidRPr="009F7D66" w:rsidRDefault="00626338" w:rsidP="00BD7BEC">
            <w:pPr>
              <w:tabs>
                <w:tab w:val="decimal" w:pos="612"/>
              </w:tabs>
              <w:spacing w:line="230" w:lineRule="exact"/>
              <w:ind w:right="-18"/>
              <w:jc w:val="both"/>
            </w:pPr>
          </w:p>
        </w:tc>
        <w:tc>
          <w:tcPr>
            <w:tcW w:w="1142" w:type="dxa"/>
          </w:tcPr>
          <w:p w14:paraId="518F0053" w14:textId="77777777" w:rsidR="00626338" w:rsidRPr="009F7D66" w:rsidRDefault="00626338" w:rsidP="00BD7BEC">
            <w:pPr>
              <w:tabs>
                <w:tab w:val="decimal" w:pos="612"/>
              </w:tabs>
              <w:spacing w:line="230" w:lineRule="exact"/>
              <w:ind w:right="-18"/>
              <w:jc w:val="both"/>
            </w:pPr>
          </w:p>
        </w:tc>
        <w:tc>
          <w:tcPr>
            <w:tcW w:w="1018" w:type="dxa"/>
          </w:tcPr>
          <w:p w14:paraId="760C4ABD" w14:textId="77777777" w:rsidR="00626338" w:rsidRPr="009F7D66" w:rsidRDefault="00626338" w:rsidP="00BD7BEC">
            <w:pPr>
              <w:tabs>
                <w:tab w:val="decimal" w:pos="612"/>
              </w:tabs>
              <w:spacing w:line="230" w:lineRule="exact"/>
              <w:ind w:right="-18"/>
              <w:jc w:val="both"/>
            </w:pPr>
          </w:p>
        </w:tc>
        <w:tc>
          <w:tcPr>
            <w:tcW w:w="1080" w:type="dxa"/>
          </w:tcPr>
          <w:p w14:paraId="509C25A7" w14:textId="77777777" w:rsidR="00626338" w:rsidRPr="009F7D66" w:rsidRDefault="00626338" w:rsidP="00BD7BEC">
            <w:pPr>
              <w:tabs>
                <w:tab w:val="decimal" w:pos="612"/>
              </w:tabs>
              <w:spacing w:line="230" w:lineRule="exact"/>
              <w:ind w:right="-18"/>
              <w:jc w:val="both"/>
            </w:pPr>
          </w:p>
        </w:tc>
        <w:tc>
          <w:tcPr>
            <w:tcW w:w="900" w:type="dxa"/>
          </w:tcPr>
          <w:p w14:paraId="115D4E37" w14:textId="77777777" w:rsidR="00626338" w:rsidRPr="009F7D66" w:rsidRDefault="00626338" w:rsidP="00BD7BEC">
            <w:pPr>
              <w:tabs>
                <w:tab w:val="decimal" w:pos="567"/>
              </w:tabs>
              <w:spacing w:line="230" w:lineRule="exact"/>
              <w:ind w:right="-18"/>
              <w:jc w:val="both"/>
            </w:pPr>
          </w:p>
        </w:tc>
        <w:tc>
          <w:tcPr>
            <w:tcW w:w="1091" w:type="dxa"/>
          </w:tcPr>
          <w:p w14:paraId="438E3F97" w14:textId="77777777" w:rsidR="00626338" w:rsidRPr="009F7D66" w:rsidRDefault="00626338" w:rsidP="00BD7BEC">
            <w:pPr>
              <w:tabs>
                <w:tab w:val="decimal" w:pos="612"/>
              </w:tabs>
              <w:spacing w:line="230" w:lineRule="exact"/>
              <w:ind w:left="-36" w:right="-18"/>
              <w:jc w:val="both"/>
            </w:pPr>
          </w:p>
        </w:tc>
        <w:tc>
          <w:tcPr>
            <w:tcW w:w="1153" w:type="dxa"/>
          </w:tcPr>
          <w:p w14:paraId="432A52C1" w14:textId="77777777" w:rsidR="00626338" w:rsidRPr="009F7D66" w:rsidRDefault="00626338" w:rsidP="00BD7BEC">
            <w:pPr>
              <w:tabs>
                <w:tab w:val="decimal" w:pos="612"/>
              </w:tabs>
              <w:spacing w:line="230" w:lineRule="exact"/>
              <w:ind w:right="-18"/>
              <w:jc w:val="both"/>
            </w:pPr>
          </w:p>
        </w:tc>
        <w:tc>
          <w:tcPr>
            <w:tcW w:w="1095" w:type="dxa"/>
            <w:vAlign w:val="center"/>
          </w:tcPr>
          <w:p w14:paraId="49B59A38" w14:textId="77777777" w:rsidR="00626338" w:rsidRPr="009F7D66" w:rsidRDefault="00626338" w:rsidP="00BD7BEC">
            <w:pPr>
              <w:tabs>
                <w:tab w:val="decimal" w:pos="432"/>
              </w:tabs>
              <w:spacing w:line="230" w:lineRule="exact"/>
              <w:ind w:left="-36" w:right="-18"/>
              <w:jc w:val="both"/>
              <w:rPr>
                <w:lang w:val="en-US"/>
              </w:rPr>
            </w:pPr>
          </w:p>
        </w:tc>
      </w:tr>
      <w:tr w:rsidR="00626338" w:rsidRPr="009F7D66" w14:paraId="7A978C8F" w14:textId="77777777" w:rsidTr="00BD7BEC">
        <w:trPr>
          <w:trHeight w:val="289"/>
          <w:jc w:val="center"/>
        </w:trPr>
        <w:tc>
          <w:tcPr>
            <w:tcW w:w="708" w:type="dxa"/>
          </w:tcPr>
          <w:p w14:paraId="6F646278" w14:textId="77777777" w:rsidR="00626338" w:rsidRPr="009F7D66" w:rsidRDefault="00626338" w:rsidP="00BD7BEC">
            <w:pPr>
              <w:tabs>
                <w:tab w:val="left" w:pos="1080"/>
              </w:tabs>
              <w:spacing w:line="230" w:lineRule="exact"/>
              <w:jc w:val="both"/>
              <w:rPr>
                <w:rFonts w:eastAsia="SimSun"/>
                <w:lang w:eastAsia="zh-CN"/>
              </w:rPr>
            </w:pPr>
          </w:p>
        </w:tc>
        <w:tc>
          <w:tcPr>
            <w:tcW w:w="931" w:type="dxa"/>
          </w:tcPr>
          <w:p w14:paraId="79229724" w14:textId="77777777" w:rsidR="00626338" w:rsidRPr="009F7D66" w:rsidRDefault="00626338" w:rsidP="00BD7BEC">
            <w:pPr>
              <w:tabs>
                <w:tab w:val="left" w:pos="99"/>
              </w:tabs>
              <w:spacing w:line="230" w:lineRule="exact"/>
            </w:pPr>
            <w:r w:rsidRPr="009F7D66">
              <w:t>Q1</w:t>
            </w:r>
          </w:p>
        </w:tc>
        <w:tc>
          <w:tcPr>
            <w:tcW w:w="908" w:type="dxa"/>
          </w:tcPr>
          <w:p w14:paraId="3F0D4287" w14:textId="77777777" w:rsidR="00626338" w:rsidRPr="009F7D66" w:rsidRDefault="00626338" w:rsidP="00BD7BEC">
            <w:pPr>
              <w:tabs>
                <w:tab w:val="decimal" w:pos="612"/>
              </w:tabs>
              <w:spacing w:line="230" w:lineRule="exact"/>
              <w:ind w:right="-18"/>
              <w:jc w:val="both"/>
            </w:pPr>
            <w:r w:rsidRPr="009F7D66">
              <w:t>1,1</w:t>
            </w:r>
            <w:r>
              <w:t>54</w:t>
            </w:r>
          </w:p>
        </w:tc>
        <w:tc>
          <w:tcPr>
            <w:tcW w:w="1142" w:type="dxa"/>
          </w:tcPr>
          <w:p w14:paraId="7ABE1805" w14:textId="77777777" w:rsidR="00626338" w:rsidRPr="009F7D66" w:rsidRDefault="00626338" w:rsidP="00BD7BEC">
            <w:pPr>
              <w:tabs>
                <w:tab w:val="decimal" w:pos="612"/>
              </w:tabs>
              <w:spacing w:line="230" w:lineRule="exact"/>
              <w:ind w:right="-18"/>
              <w:jc w:val="both"/>
            </w:pPr>
            <w:r w:rsidRPr="009F7D66">
              <w:t>21</w:t>
            </w:r>
            <w:r>
              <w:t>6</w:t>
            </w:r>
          </w:p>
        </w:tc>
        <w:tc>
          <w:tcPr>
            <w:tcW w:w="1018" w:type="dxa"/>
          </w:tcPr>
          <w:p w14:paraId="69AC75FE" w14:textId="77777777" w:rsidR="00626338" w:rsidRPr="009F7D66" w:rsidRDefault="00626338" w:rsidP="00BD7BEC">
            <w:pPr>
              <w:tabs>
                <w:tab w:val="decimal" w:pos="612"/>
              </w:tabs>
              <w:spacing w:line="230" w:lineRule="exact"/>
              <w:ind w:right="-18"/>
              <w:jc w:val="both"/>
            </w:pPr>
            <w:r w:rsidRPr="009F7D66">
              <w:t>1,1</w:t>
            </w:r>
            <w:r>
              <w:t>60</w:t>
            </w:r>
          </w:p>
        </w:tc>
        <w:tc>
          <w:tcPr>
            <w:tcW w:w="1080" w:type="dxa"/>
          </w:tcPr>
          <w:p w14:paraId="18378CFC" w14:textId="77777777" w:rsidR="00626338" w:rsidRPr="009F7D66" w:rsidRDefault="00626338" w:rsidP="00BD7BEC">
            <w:pPr>
              <w:tabs>
                <w:tab w:val="decimal" w:pos="612"/>
              </w:tabs>
              <w:spacing w:line="230" w:lineRule="exact"/>
              <w:ind w:right="-18"/>
              <w:jc w:val="both"/>
            </w:pPr>
            <w:r w:rsidRPr="009F7D66">
              <w:t>17</w:t>
            </w:r>
            <w:r>
              <w:t>2</w:t>
            </w:r>
          </w:p>
        </w:tc>
        <w:tc>
          <w:tcPr>
            <w:tcW w:w="900" w:type="dxa"/>
          </w:tcPr>
          <w:p w14:paraId="26284EC1" w14:textId="77777777" w:rsidR="00626338" w:rsidRPr="009F7D66" w:rsidRDefault="00626338" w:rsidP="00BD7BEC">
            <w:pPr>
              <w:tabs>
                <w:tab w:val="decimal" w:pos="567"/>
              </w:tabs>
              <w:spacing w:line="230" w:lineRule="exact"/>
              <w:ind w:right="-18"/>
              <w:jc w:val="both"/>
            </w:pPr>
            <w:r w:rsidRPr="009F7D66">
              <w:t>-6</w:t>
            </w:r>
          </w:p>
        </w:tc>
        <w:tc>
          <w:tcPr>
            <w:tcW w:w="1091" w:type="dxa"/>
          </w:tcPr>
          <w:p w14:paraId="73620638" w14:textId="686A2CEF" w:rsidR="00626338" w:rsidRPr="009F7D66" w:rsidRDefault="00626338" w:rsidP="00BD7BEC">
            <w:pPr>
              <w:tabs>
                <w:tab w:val="decimal" w:pos="612"/>
              </w:tabs>
              <w:spacing w:line="230" w:lineRule="exact"/>
              <w:ind w:left="-36" w:right="-18"/>
              <w:jc w:val="both"/>
            </w:pPr>
            <w:r w:rsidRPr="009F7D66">
              <w:t>4</w:t>
            </w:r>
            <w:r>
              <w:t>3</w:t>
            </w:r>
          </w:p>
        </w:tc>
        <w:tc>
          <w:tcPr>
            <w:tcW w:w="1153" w:type="dxa"/>
          </w:tcPr>
          <w:p w14:paraId="129596D2" w14:textId="77777777" w:rsidR="00626338" w:rsidRPr="009F7D66" w:rsidRDefault="00626338" w:rsidP="00BD7BEC">
            <w:pPr>
              <w:tabs>
                <w:tab w:val="decimal" w:pos="612"/>
              </w:tabs>
              <w:spacing w:line="230" w:lineRule="exact"/>
              <w:ind w:left="-36" w:right="-18"/>
              <w:jc w:val="both"/>
            </w:pPr>
            <w:r w:rsidRPr="009F7D66">
              <w:t>3</w:t>
            </w:r>
            <w:r>
              <w:t>7</w:t>
            </w:r>
          </w:p>
        </w:tc>
        <w:tc>
          <w:tcPr>
            <w:tcW w:w="1095" w:type="dxa"/>
          </w:tcPr>
          <w:p w14:paraId="0FC7AF2A" w14:textId="77777777" w:rsidR="00626338" w:rsidRPr="009F7D66" w:rsidRDefault="00626338" w:rsidP="00BD7BEC">
            <w:pPr>
              <w:tabs>
                <w:tab w:val="decimal" w:pos="432"/>
              </w:tabs>
              <w:spacing w:line="230" w:lineRule="exact"/>
              <w:ind w:right="-18"/>
              <w:rPr>
                <w:lang w:val="en-US"/>
              </w:rPr>
            </w:pPr>
            <w:r w:rsidRPr="009F7D66">
              <w:t>2.</w:t>
            </w:r>
            <w:r>
              <w:t>8</w:t>
            </w:r>
          </w:p>
        </w:tc>
      </w:tr>
      <w:tr w:rsidR="00626338" w:rsidRPr="009F7D66" w14:paraId="5D949079" w14:textId="77777777" w:rsidTr="00BD7BEC">
        <w:trPr>
          <w:trHeight w:val="289"/>
          <w:jc w:val="center"/>
        </w:trPr>
        <w:tc>
          <w:tcPr>
            <w:tcW w:w="708" w:type="dxa"/>
          </w:tcPr>
          <w:p w14:paraId="22F853E5" w14:textId="77777777" w:rsidR="00626338" w:rsidRPr="009F7D66" w:rsidRDefault="00626338" w:rsidP="00BD7BEC">
            <w:pPr>
              <w:tabs>
                <w:tab w:val="left" w:pos="1080"/>
              </w:tabs>
              <w:spacing w:line="230" w:lineRule="exact"/>
              <w:jc w:val="both"/>
              <w:rPr>
                <w:rFonts w:eastAsia="SimSun"/>
                <w:lang w:eastAsia="zh-CN"/>
              </w:rPr>
            </w:pPr>
          </w:p>
        </w:tc>
        <w:tc>
          <w:tcPr>
            <w:tcW w:w="931" w:type="dxa"/>
          </w:tcPr>
          <w:p w14:paraId="2BB73B1B" w14:textId="77777777" w:rsidR="00626338" w:rsidRPr="009F7D66" w:rsidRDefault="00626338" w:rsidP="00BD7BEC">
            <w:pPr>
              <w:tabs>
                <w:tab w:val="left" w:pos="99"/>
              </w:tabs>
              <w:spacing w:line="230" w:lineRule="exact"/>
            </w:pPr>
            <w:r w:rsidRPr="009F7D66">
              <w:t>Q2</w:t>
            </w:r>
          </w:p>
        </w:tc>
        <w:tc>
          <w:tcPr>
            <w:tcW w:w="908" w:type="dxa"/>
          </w:tcPr>
          <w:p w14:paraId="2F633627" w14:textId="77777777" w:rsidR="00626338" w:rsidRPr="009F7D66" w:rsidRDefault="00626338" w:rsidP="00BD7BEC">
            <w:pPr>
              <w:tabs>
                <w:tab w:val="decimal" w:pos="612"/>
              </w:tabs>
              <w:spacing w:line="230" w:lineRule="exact"/>
              <w:ind w:right="-18"/>
              <w:jc w:val="both"/>
            </w:pPr>
            <w:r w:rsidRPr="009F7D66">
              <w:t>1,20</w:t>
            </w:r>
            <w:r>
              <w:t>8</w:t>
            </w:r>
          </w:p>
        </w:tc>
        <w:tc>
          <w:tcPr>
            <w:tcW w:w="1142" w:type="dxa"/>
          </w:tcPr>
          <w:p w14:paraId="0C214A9E" w14:textId="77777777" w:rsidR="00626338" w:rsidRPr="009F7D66" w:rsidRDefault="00626338" w:rsidP="00BD7BEC">
            <w:pPr>
              <w:tabs>
                <w:tab w:val="decimal" w:pos="612"/>
              </w:tabs>
              <w:spacing w:line="230" w:lineRule="exact"/>
              <w:ind w:right="-18"/>
              <w:jc w:val="both"/>
            </w:pPr>
            <w:r w:rsidRPr="009F7D66">
              <w:t>1</w:t>
            </w:r>
            <w:r>
              <w:t>89</w:t>
            </w:r>
          </w:p>
        </w:tc>
        <w:tc>
          <w:tcPr>
            <w:tcW w:w="1018" w:type="dxa"/>
          </w:tcPr>
          <w:p w14:paraId="743837B5" w14:textId="77777777" w:rsidR="00626338" w:rsidRPr="009F7D66" w:rsidRDefault="00626338" w:rsidP="00BD7BEC">
            <w:pPr>
              <w:tabs>
                <w:tab w:val="decimal" w:pos="612"/>
              </w:tabs>
              <w:spacing w:line="230" w:lineRule="exact"/>
              <w:ind w:right="-18"/>
              <w:jc w:val="both"/>
            </w:pPr>
            <w:r w:rsidRPr="009F7D66">
              <w:t>1,2</w:t>
            </w:r>
            <w:r>
              <w:t>21</w:t>
            </w:r>
          </w:p>
        </w:tc>
        <w:tc>
          <w:tcPr>
            <w:tcW w:w="1080" w:type="dxa"/>
          </w:tcPr>
          <w:p w14:paraId="2BBE1051" w14:textId="77777777" w:rsidR="00626338" w:rsidRPr="009F7D66" w:rsidRDefault="00626338" w:rsidP="00BD7BEC">
            <w:pPr>
              <w:tabs>
                <w:tab w:val="decimal" w:pos="612"/>
              </w:tabs>
              <w:spacing w:line="230" w:lineRule="exact"/>
              <w:ind w:right="-18"/>
              <w:jc w:val="both"/>
            </w:pPr>
            <w:r w:rsidRPr="009F7D66">
              <w:t>16</w:t>
            </w:r>
            <w:r>
              <w:t>3</w:t>
            </w:r>
          </w:p>
        </w:tc>
        <w:tc>
          <w:tcPr>
            <w:tcW w:w="900" w:type="dxa"/>
          </w:tcPr>
          <w:p w14:paraId="3584CD1E" w14:textId="7E9D5141" w:rsidR="00626338" w:rsidRPr="009F7D66" w:rsidRDefault="00626338" w:rsidP="00BD7BEC">
            <w:pPr>
              <w:tabs>
                <w:tab w:val="decimal" w:pos="567"/>
              </w:tabs>
              <w:spacing w:line="230" w:lineRule="exact"/>
              <w:ind w:right="-18"/>
              <w:jc w:val="both"/>
            </w:pPr>
            <w:r w:rsidRPr="009F7D66">
              <w:t>-1</w:t>
            </w:r>
            <w:r>
              <w:t>4</w:t>
            </w:r>
          </w:p>
        </w:tc>
        <w:tc>
          <w:tcPr>
            <w:tcW w:w="1091" w:type="dxa"/>
          </w:tcPr>
          <w:p w14:paraId="42BDBBA2" w14:textId="77777777" w:rsidR="00626338" w:rsidRPr="009F7D66" w:rsidRDefault="00626338" w:rsidP="00BD7BEC">
            <w:pPr>
              <w:tabs>
                <w:tab w:val="decimal" w:pos="612"/>
              </w:tabs>
              <w:spacing w:line="230" w:lineRule="exact"/>
              <w:ind w:left="-36" w:right="-18"/>
              <w:jc w:val="both"/>
            </w:pPr>
            <w:r w:rsidRPr="009F7D66">
              <w:t>2</w:t>
            </w:r>
            <w:r>
              <w:t>6</w:t>
            </w:r>
          </w:p>
        </w:tc>
        <w:tc>
          <w:tcPr>
            <w:tcW w:w="1153" w:type="dxa"/>
          </w:tcPr>
          <w:p w14:paraId="03D4177D" w14:textId="77777777" w:rsidR="00626338" w:rsidRPr="009F7D66" w:rsidRDefault="00626338" w:rsidP="00BD7BEC">
            <w:pPr>
              <w:tabs>
                <w:tab w:val="decimal" w:pos="612"/>
              </w:tabs>
              <w:spacing w:line="230" w:lineRule="exact"/>
              <w:ind w:left="-36" w:right="-18"/>
              <w:jc w:val="both"/>
            </w:pPr>
            <w:r w:rsidRPr="009F7D66">
              <w:t>1</w:t>
            </w:r>
            <w:r>
              <w:t>2</w:t>
            </w:r>
          </w:p>
        </w:tc>
        <w:tc>
          <w:tcPr>
            <w:tcW w:w="1095" w:type="dxa"/>
          </w:tcPr>
          <w:p w14:paraId="7A95BD85" w14:textId="77777777" w:rsidR="00626338" w:rsidRPr="009F7D66" w:rsidRDefault="00626338" w:rsidP="00BD7BEC">
            <w:pPr>
              <w:tabs>
                <w:tab w:val="decimal" w:pos="432"/>
              </w:tabs>
              <w:spacing w:line="230" w:lineRule="exact"/>
              <w:ind w:left="-36" w:right="-18"/>
              <w:jc w:val="both"/>
              <w:rPr>
                <w:lang w:val="en-US"/>
              </w:rPr>
            </w:pPr>
            <w:r>
              <w:t>0.9</w:t>
            </w:r>
          </w:p>
        </w:tc>
      </w:tr>
      <w:tr w:rsidR="00626338" w:rsidRPr="009F7D66" w14:paraId="2A0D45C2" w14:textId="77777777" w:rsidTr="00BD7BEC">
        <w:trPr>
          <w:trHeight w:val="289"/>
          <w:jc w:val="center"/>
        </w:trPr>
        <w:tc>
          <w:tcPr>
            <w:tcW w:w="708" w:type="dxa"/>
          </w:tcPr>
          <w:p w14:paraId="27776739" w14:textId="77777777" w:rsidR="00626338" w:rsidRPr="009F7D66" w:rsidRDefault="00626338" w:rsidP="00BD7BEC">
            <w:pPr>
              <w:tabs>
                <w:tab w:val="left" w:pos="1080"/>
              </w:tabs>
              <w:spacing w:line="230" w:lineRule="exact"/>
              <w:jc w:val="both"/>
              <w:rPr>
                <w:rFonts w:eastAsia="SimSun"/>
                <w:lang w:eastAsia="zh-CN"/>
              </w:rPr>
            </w:pPr>
          </w:p>
        </w:tc>
        <w:tc>
          <w:tcPr>
            <w:tcW w:w="931" w:type="dxa"/>
          </w:tcPr>
          <w:p w14:paraId="2ABFB373" w14:textId="77777777" w:rsidR="00626338" w:rsidRPr="009F7D66" w:rsidRDefault="00626338" w:rsidP="00BD7BEC">
            <w:pPr>
              <w:tabs>
                <w:tab w:val="left" w:pos="99"/>
              </w:tabs>
              <w:spacing w:line="230" w:lineRule="exact"/>
            </w:pPr>
            <w:r w:rsidRPr="009F7D66">
              <w:t>Q3</w:t>
            </w:r>
          </w:p>
        </w:tc>
        <w:tc>
          <w:tcPr>
            <w:tcW w:w="908" w:type="dxa"/>
          </w:tcPr>
          <w:p w14:paraId="17541008" w14:textId="77777777" w:rsidR="00626338" w:rsidRPr="009F7D66" w:rsidRDefault="00626338" w:rsidP="00BD7BEC">
            <w:pPr>
              <w:tabs>
                <w:tab w:val="decimal" w:pos="612"/>
              </w:tabs>
              <w:spacing w:line="230" w:lineRule="exact"/>
              <w:ind w:right="-18"/>
              <w:jc w:val="both"/>
            </w:pPr>
            <w:r w:rsidRPr="009F7D66">
              <w:t>1,2</w:t>
            </w:r>
            <w:r>
              <w:t>71</w:t>
            </w:r>
          </w:p>
        </w:tc>
        <w:tc>
          <w:tcPr>
            <w:tcW w:w="1142" w:type="dxa"/>
          </w:tcPr>
          <w:p w14:paraId="0EF7C0CD" w14:textId="77777777" w:rsidR="00626338" w:rsidRPr="009F7D66" w:rsidRDefault="00626338" w:rsidP="00BD7BEC">
            <w:pPr>
              <w:tabs>
                <w:tab w:val="decimal" w:pos="612"/>
              </w:tabs>
              <w:spacing w:line="230" w:lineRule="exact"/>
              <w:ind w:right="-18"/>
              <w:jc w:val="both"/>
            </w:pPr>
            <w:r w:rsidRPr="009F7D66">
              <w:t>21</w:t>
            </w:r>
            <w:r>
              <w:t>1</w:t>
            </w:r>
          </w:p>
        </w:tc>
        <w:tc>
          <w:tcPr>
            <w:tcW w:w="1018" w:type="dxa"/>
          </w:tcPr>
          <w:p w14:paraId="51AC2D4C" w14:textId="77777777" w:rsidR="00626338" w:rsidRPr="009F7D66" w:rsidRDefault="00626338" w:rsidP="00BD7BEC">
            <w:pPr>
              <w:tabs>
                <w:tab w:val="decimal" w:pos="612"/>
              </w:tabs>
              <w:spacing w:line="230" w:lineRule="exact"/>
              <w:ind w:right="-18"/>
              <w:jc w:val="both"/>
            </w:pPr>
            <w:r w:rsidRPr="009F7D66">
              <w:t>1,2</w:t>
            </w:r>
            <w:r>
              <w:t>71</w:t>
            </w:r>
          </w:p>
        </w:tc>
        <w:tc>
          <w:tcPr>
            <w:tcW w:w="1080" w:type="dxa"/>
          </w:tcPr>
          <w:p w14:paraId="5552989F" w14:textId="77777777" w:rsidR="00626338" w:rsidRPr="009F7D66" w:rsidRDefault="00626338" w:rsidP="00BD7BEC">
            <w:pPr>
              <w:tabs>
                <w:tab w:val="decimal" w:pos="612"/>
              </w:tabs>
              <w:spacing w:line="230" w:lineRule="exact"/>
              <w:ind w:right="-18"/>
              <w:jc w:val="both"/>
            </w:pPr>
            <w:r w:rsidRPr="009F7D66">
              <w:t>176</w:t>
            </w:r>
          </w:p>
        </w:tc>
        <w:tc>
          <w:tcPr>
            <w:tcW w:w="900" w:type="dxa"/>
          </w:tcPr>
          <w:p w14:paraId="5CB5E7B3" w14:textId="2E3E0B8F" w:rsidR="00626338" w:rsidRPr="009F7D66" w:rsidRDefault="00626338" w:rsidP="00BD7BEC">
            <w:pPr>
              <w:tabs>
                <w:tab w:val="decimal" w:pos="567"/>
              </w:tabs>
              <w:spacing w:line="230" w:lineRule="exact"/>
              <w:ind w:right="-18"/>
              <w:jc w:val="both"/>
            </w:pPr>
            <w:r>
              <w:t>*</w:t>
            </w:r>
          </w:p>
        </w:tc>
        <w:tc>
          <w:tcPr>
            <w:tcW w:w="1091" w:type="dxa"/>
          </w:tcPr>
          <w:p w14:paraId="498692FF" w14:textId="470C9684" w:rsidR="00626338" w:rsidRPr="009F7D66" w:rsidRDefault="00626338" w:rsidP="00BD7BEC">
            <w:pPr>
              <w:tabs>
                <w:tab w:val="decimal" w:pos="612"/>
              </w:tabs>
              <w:spacing w:line="230" w:lineRule="exact"/>
              <w:ind w:left="-36" w:right="-18"/>
              <w:jc w:val="both"/>
            </w:pPr>
            <w:r w:rsidRPr="009F7D66">
              <w:t>3</w:t>
            </w:r>
            <w:r>
              <w:t>6</w:t>
            </w:r>
          </w:p>
        </w:tc>
        <w:tc>
          <w:tcPr>
            <w:tcW w:w="1153" w:type="dxa"/>
          </w:tcPr>
          <w:p w14:paraId="4AC219BA" w14:textId="77777777" w:rsidR="00626338" w:rsidRPr="009F7D66" w:rsidRDefault="00626338" w:rsidP="00BD7BEC">
            <w:pPr>
              <w:tabs>
                <w:tab w:val="decimal" w:pos="612"/>
              </w:tabs>
              <w:spacing w:line="230" w:lineRule="exact"/>
              <w:ind w:left="-36" w:right="-18"/>
              <w:jc w:val="both"/>
            </w:pPr>
            <w:r w:rsidRPr="009F7D66">
              <w:t>3</w:t>
            </w:r>
            <w:r>
              <w:t>6</w:t>
            </w:r>
          </w:p>
        </w:tc>
        <w:tc>
          <w:tcPr>
            <w:tcW w:w="1095" w:type="dxa"/>
          </w:tcPr>
          <w:p w14:paraId="1361CD4A" w14:textId="77777777" w:rsidR="00626338" w:rsidRPr="009F7D66" w:rsidRDefault="00626338" w:rsidP="00BD7BEC">
            <w:pPr>
              <w:tabs>
                <w:tab w:val="decimal" w:pos="432"/>
              </w:tabs>
              <w:spacing w:line="230" w:lineRule="exact"/>
              <w:ind w:left="-36" w:right="-18"/>
              <w:jc w:val="both"/>
              <w:rPr>
                <w:lang w:val="en-US"/>
              </w:rPr>
            </w:pPr>
            <w:r w:rsidRPr="009F7D66">
              <w:t>2.</w:t>
            </w:r>
            <w:r>
              <w:t>5</w:t>
            </w:r>
          </w:p>
        </w:tc>
      </w:tr>
      <w:tr w:rsidR="00626338" w:rsidRPr="009F7D66" w14:paraId="42BBE4E3" w14:textId="77777777" w:rsidTr="00BD7BEC">
        <w:trPr>
          <w:trHeight w:val="289"/>
          <w:jc w:val="center"/>
        </w:trPr>
        <w:tc>
          <w:tcPr>
            <w:tcW w:w="708" w:type="dxa"/>
          </w:tcPr>
          <w:p w14:paraId="5A39EDF4" w14:textId="77777777" w:rsidR="00626338" w:rsidRPr="009F7D66" w:rsidRDefault="00626338" w:rsidP="00BD7BEC">
            <w:pPr>
              <w:tabs>
                <w:tab w:val="left" w:pos="1080"/>
              </w:tabs>
              <w:spacing w:line="230" w:lineRule="exact"/>
              <w:jc w:val="both"/>
              <w:rPr>
                <w:rFonts w:eastAsia="SimSun"/>
                <w:lang w:eastAsia="zh-CN"/>
              </w:rPr>
            </w:pPr>
          </w:p>
        </w:tc>
        <w:tc>
          <w:tcPr>
            <w:tcW w:w="931" w:type="dxa"/>
          </w:tcPr>
          <w:p w14:paraId="7B6A989B" w14:textId="77777777" w:rsidR="00626338" w:rsidRPr="009F7D66" w:rsidRDefault="00626338" w:rsidP="00BD7BEC">
            <w:pPr>
              <w:tabs>
                <w:tab w:val="left" w:pos="99"/>
              </w:tabs>
              <w:spacing w:line="230" w:lineRule="exact"/>
            </w:pPr>
            <w:r w:rsidRPr="009F7D66">
              <w:t>Q4</w:t>
            </w:r>
          </w:p>
          <w:p w14:paraId="436D72E3" w14:textId="77777777" w:rsidR="00626338" w:rsidRPr="009F7D66" w:rsidRDefault="00626338" w:rsidP="00BD7BEC">
            <w:pPr>
              <w:tabs>
                <w:tab w:val="left" w:pos="99"/>
              </w:tabs>
              <w:spacing w:line="230" w:lineRule="exact"/>
            </w:pPr>
          </w:p>
        </w:tc>
        <w:tc>
          <w:tcPr>
            <w:tcW w:w="908" w:type="dxa"/>
          </w:tcPr>
          <w:p w14:paraId="58DD3C9D" w14:textId="77777777" w:rsidR="00626338" w:rsidRPr="009F7D66" w:rsidRDefault="00626338" w:rsidP="00BD7BEC">
            <w:pPr>
              <w:tabs>
                <w:tab w:val="decimal" w:pos="612"/>
              </w:tabs>
              <w:spacing w:line="230" w:lineRule="exact"/>
              <w:ind w:right="-18"/>
              <w:jc w:val="both"/>
            </w:pPr>
            <w:r w:rsidRPr="009F7D66">
              <w:t>1,3</w:t>
            </w:r>
            <w:r>
              <w:t>21</w:t>
            </w:r>
          </w:p>
        </w:tc>
        <w:tc>
          <w:tcPr>
            <w:tcW w:w="1142" w:type="dxa"/>
          </w:tcPr>
          <w:p w14:paraId="3A6B3E2F" w14:textId="77777777" w:rsidR="00626338" w:rsidRPr="009F7D66" w:rsidRDefault="00626338" w:rsidP="00BD7BEC">
            <w:pPr>
              <w:tabs>
                <w:tab w:val="decimal" w:pos="612"/>
              </w:tabs>
              <w:spacing w:line="230" w:lineRule="exact"/>
              <w:ind w:right="-18"/>
              <w:jc w:val="both"/>
            </w:pPr>
            <w:r w:rsidRPr="009F7D66">
              <w:t>2</w:t>
            </w:r>
            <w:r>
              <w:t>19</w:t>
            </w:r>
          </w:p>
        </w:tc>
        <w:tc>
          <w:tcPr>
            <w:tcW w:w="1018" w:type="dxa"/>
          </w:tcPr>
          <w:p w14:paraId="3F3D612C" w14:textId="77777777" w:rsidR="00626338" w:rsidRPr="009F7D66" w:rsidRDefault="00626338" w:rsidP="00BD7BEC">
            <w:pPr>
              <w:tabs>
                <w:tab w:val="decimal" w:pos="612"/>
              </w:tabs>
              <w:spacing w:line="230" w:lineRule="exact"/>
              <w:ind w:right="-18"/>
              <w:jc w:val="both"/>
            </w:pPr>
            <w:r w:rsidRPr="009F7D66">
              <w:t>1,3</w:t>
            </w:r>
            <w:r>
              <w:t>15</w:t>
            </w:r>
          </w:p>
        </w:tc>
        <w:tc>
          <w:tcPr>
            <w:tcW w:w="1080" w:type="dxa"/>
          </w:tcPr>
          <w:p w14:paraId="30C5B57E" w14:textId="77777777" w:rsidR="00626338" w:rsidRPr="009F7D66" w:rsidRDefault="00626338" w:rsidP="00BD7BEC">
            <w:pPr>
              <w:tabs>
                <w:tab w:val="decimal" w:pos="612"/>
              </w:tabs>
              <w:spacing w:line="230" w:lineRule="exact"/>
              <w:ind w:right="-18"/>
              <w:jc w:val="both"/>
            </w:pPr>
            <w:r w:rsidRPr="009F7D66">
              <w:rPr>
                <w:lang w:eastAsia="zh-HK"/>
              </w:rPr>
              <w:t>18</w:t>
            </w:r>
            <w:r>
              <w:rPr>
                <w:lang w:eastAsia="zh-HK"/>
              </w:rPr>
              <w:t>7</w:t>
            </w:r>
          </w:p>
        </w:tc>
        <w:tc>
          <w:tcPr>
            <w:tcW w:w="900" w:type="dxa"/>
          </w:tcPr>
          <w:p w14:paraId="2BD07AD1" w14:textId="77777777" w:rsidR="00626338" w:rsidRPr="009F7D66" w:rsidRDefault="00626338" w:rsidP="00BD7BEC">
            <w:pPr>
              <w:tabs>
                <w:tab w:val="decimal" w:pos="567"/>
              </w:tabs>
              <w:spacing w:line="230" w:lineRule="exact"/>
              <w:ind w:right="-18"/>
              <w:jc w:val="both"/>
            </w:pPr>
            <w:r>
              <w:rPr>
                <w:lang w:eastAsia="zh-HK"/>
              </w:rPr>
              <w:t>6</w:t>
            </w:r>
          </w:p>
        </w:tc>
        <w:tc>
          <w:tcPr>
            <w:tcW w:w="1091" w:type="dxa"/>
          </w:tcPr>
          <w:p w14:paraId="780467CF" w14:textId="12B888EF" w:rsidR="00626338" w:rsidRPr="009F7D66" w:rsidRDefault="00626338" w:rsidP="00BD7BEC">
            <w:pPr>
              <w:tabs>
                <w:tab w:val="decimal" w:pos="612"/>
              </w:tabs>
              <w:spacing w:line="230" w:lineRule="exact"/>
              <w:ind w:left="-36" w:right="-18"/>
              <w:jc w:val="both"/>
            </w:pPr>
            <w:r w:rsidRPr="009F7D66">
              <w:rPr>
                <w:lang w:eastAsia="zh-HK"/>
              </w:rPr>
              <w:t>3</w:t>
            </w:r>
            <w:r>
              <w:rPr>
                <w:lang w:eastAsia="zh-HK"/>
              </w:rPr>
              <w:t>3</w:t>
            </w:r>
          </w:p>
        </w:tc>
        <w:tc>
          <w:tcPr>
            <w:tcW w:w="1153" w:type="dxa"/>
          </w:tcPr>
          <w:p w14:paraId="5C0F5FC4" w14:textId="77777777" w:rsidR="00626338" w:rsidRPr="009F7D66" w:rsidRDefault="00626338" w:rsidP="00BD7BEC">
            <w:pPr>
              <w:tabs>
                <w:tab w:val="decimal" w:pos="612"/>
              </w:tabs>
              <w:spacing w:line="230" w:lineRule="exact"/>
              <w:ind w:left="-36" w:right="-18"/>
              <w:jc w:val="both"/>
            </w:pPr>
            <w:r w:rsidRPr="009F7D66">
              <w:rPr>
                <w:lang w:eastAsia="zh-HK"/>
              </w:rPr>
              <w:t>39</w:t>
            </w:r>
          </w:p>
        </w:tc>
        <w:tc>
          <w:tcPr>
            <w:tcW w:w="1095" w:type="dxa"/>
          </w:tcPr>
          <w:p w14:paraId="54D9CDE0" w14:textId="77777777" w:rsidR="00626338" w:rsidRPr="009F7D66" w:rsidRDefault="00626338" w:rsidP="00BD7BEC">
            <w:pPr>
              <w:tabs>
                <w:tab w:val="decimal" w:pos="432"/>
              </w:tabs>
              <w:spacing w:line="230" w:lineRule="exact"/>
              <w:ind w:left="-36" w:right="-18"/>
              <w:jc w:val="both"/>
            </w:pPr>
            <w:r w:rsidRPr="009F7D66">
              <w:t>2.6</w:t>
            </w:r>
          </w:p>
        </w:tc>
      </w:tr>
      <w:tr w:rsidR="00626338" w:rsidRPr="009F7D66" w14:paraId="34579028" w14:textId="77777777" w:rsidTr="00BD7BEC">
        <w:trPr>
          <w:trHeight w:val="289"/>
          <w:jc w:val="center"/>
        </w:trPr>
        <w:tc>
          <w:tcPr>
            <w:tcW w:w="708" w:type="dxa"/>
          </w:tcPr>
          <w:p w14:paraId="3D48C27D" w14:textId="77777777" w:rsidR="00626338" w:rsidRPr="009F7D66" w:rsidRDefault="00626338" w:rsidP="00BD7BEC">
            <w:pPr>
              <w:tabs>
                <w:tab w:val="left" w:pos="1080"/>
              </w:tabs>
              <w:spacing w:line="230" w:lineRule="exact"/>
              <w:jc w:val="both"/>
            </w:pPr>
            <w:r w:rsidRPr="009F7D66">
              <w:t>202</w:t>
            </w:r>
            <w:r w:rsidRPr="009F7D66">
              <w:rPr>
                <w:rFonts w:hint="eastAsia"/>
              </w:rPr>
              <w:t>5</w:t>
            </w:r>
          </w:p>
        </w:tc>
        <w:tc>
          <w:tcPr>
            <w:tcW w:w="931" w:type="dxa"/>
          </w:tcPr>
          <w:p w14:paraId="2B5A1013" w14:textId="77777777" w:rsidR="00626338" w:rsidRPr="009F7D66" w:rsidRDefault="00626338" w:rsidP="00BD7BEC">
            <w:pPr>
              <w:tabs>
                <w:tab w:val="left" w:pos="99"/>
              </w:tabs>
              <w:spacing w:line="230" w:lineRule="exact"/>
            </w:pPr>
            <w:r w:rsidRPr="009F7D66">
              <w:t>Annual</w:t>
            </w:r>
          </w:p>
        </w:tc>
        <w:tc>
          <w:tcPr>
            <w:tcW w:w="908" w:type="dxa"/>
          </w:tcPr>
          <w:p w14:paraId="39277A80" w14:textId="77777777" w:rsidR="00626338" w:rsidRPr="009F7D66" w:rsidRDefault="00626338" w:rsidP="00BD7BEC">
            <w:pPr>
              <w:tabs>
                <w:tab w:val="decimal" w:pos="612"/>
              </w:tabs>
              <w:spacing w:line="230" w:lineRule="exact"/>
              <w:ind w:right="-18"/>
              <w:jc w:val="both"/>
            </w:pPr>
            <w:r>
              <w:t>5,759</w:t>
            </w:r>
          </w:p>
        </w:tc>
        <w:tc>
          <w:tcPr>
            <w:tcW w:w="1142" w:type="dxa"/>
          </w:tcPr>
          <w:p w14:paraId="3A9352EC" w14:textId="77777777" w:rsidR="00626338" w:rsidRPr="009F7D66" w:rsidRDefault="00626338" w:rsidP="00BD7BEC">
            <w:pPr>
              <w:tabs>
                <w:tab w:val="decimal" w:pos="612"/>
              </w:tabs>
              <w:spacing w:line="230" w:lineRule="exact"/>
              <w:ind w:right="-18"/>
              <w:jc w:val="both"/>
            </w:pPr>
            <w:r>
              <w:t>897</w:t>
            </w:r>
          </w:p>
        </w:tc>
        <w:tc>
          <w:tcPr>
            <w:tcW w:w="1018" w:type="dxa"/>
          </w:tcPr>
          <w:p w14:paraId="40E0FA15" w14:textId="77777777" w:rsidR="00626338" w:rsidRPr="009F7D66" w:rsidRDefault="00626338" w:rsidP="00BD7BEC">
            <w:pPr>
              <w:tabs>
                <w:tab w:val="decimal" w:pos="612"/>
              </w:tabs>
              <w:spacing w:line="230" w:lineRule="exact"/>
              <w:ind w:right="-18"/>
              <w:jc w:val="both"/>
            </w:pPr>
            <w:r>
              <w:t>5,832</w:t>
            </w:r>
          </w:p>
        </w:tc>
        <w:tc>
          <w:tcPr>
            <w:tcW w:w="1080" w:type="dxa"/>
          </w:tcPr>
          <w:p w14:paraId="11E6C303" w14:textId="1191CD43" w:rsidR="00626338" w:rsidRPr="009F7D66" w:rsidRDefault="00626338" w:rsidP="00BD7BEC">
            <w:pPr>
              <w:tabs>
                <w:tab w:val="decimal" w:pos="612"/>
              </w:tabs>
              <w:spacing w:line="230" w:lineRule="exact"/>
              <w:ind w:right="-18"/>
              <w:jc w:val="both"/>
            </w:pPr>
            <w:r>
              <w:t>72</w:t>
            </w:r>
            <w:r w:rsidR="00B5107C">
              <w:t>8</w:t>
            </w:r>
          </w:p>
        </w:tc>
        <w:tc>
          <w:tcPr>
            <w:tcW w:w="900" w:type="dxa"/>
          </w:tcPr>
          <w:p w14:paraId="5CD3F339" w14:textId="217C3120" w:rsidR="00626338" w:rsidRPr="009F7D66" w:rsidRDefault="00626338" w:rsidP="00BD7BEC">
            <w:pPr>
              <w:tabs>
                <w:tab w:val="decimal" w:pos="567"/>
              </w:tabs>
              <w:spacing w:line="230" w:lineRule="exact"/>
              <w:ind w:right="-18"/>
              <w:jc w:val="both"/>
            </w:pPr>
            <w:r>
              <w:t>-</w:t>
            </w:r>
            <w:r w:rsidRPr="008A221F">
              <w:t>7</w:t>
            </w:r>
            <w:r w:rsidR="00B5107C">
              <w:t>3</w:t>
            </w:r>
          </w:p>
        </w:tc>
        <w:tc>
          <w:tcPr>
            <w:tcW w:w="1091" w:type="dxa"/>
          </w:tcPr>
          <w:p w14:paraId="4A26C732" w14:textId="34754B6D" w:rsidR="00626338" w:rsidRPr="009F7D66" w:rsidRDefault="00626338" w:rsidP="00BD7BEC">
            <w:pPr>
              <w:tabs>
                <w:tab w:val="decimal" w:pos="612"/>
              </w:tabs>
              <w:spacing w:line="230" w:lineRule="exact"/>
              <w:ind w:left="-36" w:right="-18"/>
              <w:jc w:val="both"/>
            </w:pPr>
            <w:r>
              <w:t>1</w:t>
            </w:r>
            <w:r w:rsidR="00B5107C">
              <w:t>69</w:t>
            </w:r>
          </w:p>
        </w:tc>
        <w:tc>
          <w:tcPr>
            <w:tcW w:w="1153" w:type="dxa"/>
          </w:tcPr>
          <w:p w14:paraId="4CB49BCF" w14:textId="77777777" w:rsidR="00626338" w:rsidRPr="009F7D66" w:rsidRDefault="00626338" w:rsidP="00BD7BEC">
            <w:pPr>
              <w:tabs>
                <w:tab w:val="decimal" w:pos="612"/>
              </w:tabs>
              <w:spacing w:line="230" w:lineRule="exact"/>
              <w:ind w:left="-36" w:right="-18"/>
              <w:jc w:val="both"/>
            </w:pPr>
            <w:r>
              <w:t>96</w:t>
            </w:r>
          </w:p>
        </w:tc>
        <w:tc>
          <w:tcPr>
            <w:tcW w:w="1095" w:type="dxa"/>
          </w:tcPr>
          <w:p w14:paraId="47CA3B73" w14:textId="77777777" w:rsidR="00626338" w:rsidRPr="009F7D66" w:rsidRDefault="00626338" w:rsidP="00BD7BEC">
            <w:pPr>
              <w:tabs>
                <w:tab w:val="decimal" w:pos="432"/>
              </w:tabs>
              <w:spacing w:line="230" w:lineRule="exact"/>
              <w:ind w:right="-18"/>
              <w:jc w:val="both"/>
            </w:pPr>
            <w:r>
              <w:t>1.5</w:t>
            </w:r>
          </w:p>
        </w:tc>
      </w:tr>
      <w:tr w:rsidR="00626338" w:rsidRPr="009F7D66" w14:paraId="18E90334" w14:textId="77777777" w:rsidTr="00BD7BEC">
        <w:trPr>
          <w:trHeight w:val="289"/>
          <w:jc w:val="center"/>
        </w:trPr>
        <w:tc>
          <w:tcPr>
            <w:tcW w:w="708" w:type="dxa"/>
          </w:tcPr>
          <w:p w14:paraId="1E421F28" w14:textId="77777777" w:rsidR="00626338" w:rsidRPr="009F7D66" w:rsidRDefault="00626338" w:rsidP="00BD7BEC">
            <w:pPr>
              <w:tabs>
                <w:tab w:val="left" w:pos="1080"/>
              </w:tabs>
              <w:spacing w:line="230" w:lineRule="exact"/>
              <w:jc w:val="both"/>
            </w:pPr>
          </w:p>
        </w:tc>
        <w:tc>
          <w:tcPr>
            <w:tcW w:w="931" w:type="dxa"/>
          </w:tcPr>
          <w:p w14:paraId="69B20617" w14:textId="77777777" w:rsidR="00626338" w:rsidRPr="009F7D66" w:rsidRDefault="00626338" w:rsidP="00BD7BEC">
            <w:pPr>
              <w:tabs>
                <w:tab w:val="left" w:pos="99"/>
              </w:tabs>
              <w:spacing w:line="230" w:lineRule="exact"/>
            </w:pPr>
          </w:p>
        </w:tc>
        <w:tc>
          <w:tcPr>
            <w:tcW w:w="908" w:type="dxa"/>
          </w:tcPr>
          <w:p w14:paraId="6DA081E9" w14:textId="77777777" w:rsidR="00626338" w:rsidRPr="009F7D66" w:rsidRDefault="00626338" w:rsidP="00BD7BEC">
            <w:pPr>
              <w:tabs>
                <w:tab w:val="decimal" w:pos="612"/>
              </w:tabs>
              <w:spacing w:line="230" w:lineRule="exact"/>
              <w:ind w:right="-18"/>
              <w:jc w:val="both"/>
            </w:pPr>
          </w:p>
        </w:tc>
        <w:tc>
          <w:tcPr>
            <w:tcW w:w="1142" w:type="dxa"/>
          </w:tcPr>
          <w:p w14:paraId="41A4B484" w14:textId="77777777" w:rsidR="00626338" w:rsidRPr="009F7D66" w:rsidRDefault="00626338" w:rsidP="00BD7BEC">
            <w:pPr>
              <w:tabs>
                <w:tab w:val="decimal" w:pos="612"/>
              </w:tabs>
              <w:spacing w:line="230" w:lineRule="exact"/>
              <w:ind w:right="-18"/>
              <w:jc w:val="both"/>
            </w:pPr>
          </w:p>
        </w:tc>
        <w:tc>
          <w:tcPr>
            <w:tcW w:w="1018" w:type="dxa"/>
          </w:tcPr>
          <w:p w14:paraId="66AE02F1" w14:textId="77777777" w:rsidR="00626338" w:rsidRPr="009F7D66" w:rsidRDefault="00626338" w:rsidP="00BD7BEC">
            <w:pPr>
              <w:tabs>
                <w:tab w:val="decimal" w:pos="612"/>
              </w:tabs>
              <w:spacing w:line="230" w:lineRule="exact"/>
              <w:ind w:right="-18"/>
              <w:jc w:val="both"/>
            </w:pPr>
          </w:p>
        </w:tc>
        <w:tc>
          <w:tcPr>
            <w:tcW w:w="1080" w:type="dxa"/>
          </w:tcPr>
          <w:p w14:paraId="3CB3D355" w14:textId="77777777" w:rsidR="00626338" w:rsidRPr="009F7D66" w:rsidRDefault="00626338" w:rsidP="00BD7BEC">
            <w:pPr>
              <w:tabs>
                <w:tab w:val="decimal" w:pos="612"/>
              </w:tabs>
              <w:spacing w:line="230" w:lineRule="exact"/>
              <w:ind w:right="-18"/>
              <w:jc w:val="both"/>
            </w:pPr>
          </w:p>
        </w:tc>
        <w:tc>
          <w:tcPr>
            <w:tcW w:w="900" w:type="dxa"/>
          </w:tcPr>
          <w:p w14:paraId="59BF406A" w14:textId="77777777" w:rsidR="00626338" w:rsidRPr="009F7D66" w:rsidRDefault="00626338" w:rsidP="00BD7BEC">
            <w:pPr>
              <w:tabs>
                <w:tab w:val="decimal" w:pos="567"/>
              </w:tabs>
              <w:spacing w:line="230" w:lineRule="exact"/>
              <w:ind w:right="-18"/>
              <w:jc w:val="both"/>
            </w:pPr>
          </w:p>
        </w:tc>
        <w:tc>
          <w:tcPr>
            <w:tcW w:w="1091" w:type="dxa"/>
          </w:tcPr>
          <w:p w14:paraId="191708DD" w14:textId="77777777" w:rsidR="00626338" w:rsidRPr="009F7D66" w:rsidRDefault="00626338" w:rsidP="00BD7BEC">
            <w:pPr>
              <w:tabs>
                <w:tab w:val="decimal" w:pos="612"/>
              </w:tabs>
              <w:spacing w:line="230" w:lineRule="exact"/>
              <w:ind w:left="-36" w:right="-18"/>
              <w:jc w:val="both"/>
            </w:pPr>
          </w:p>
        </w:tc>
        <w:tc>
          <w:tcPr>
            <w:tcW w:w="1153" w:type="dxa"/>
          </w:tcPr>
          <w:p w14:paraId="23BBBE69" w14:textId="77777777" w:rsidR="00626338" w:rsidRPr="009F7D66" w:rsidRDefault="00626338" w:rsidP="00BD7BEC">
            <w:pPr>
              <w:tabs>
                <w:tab w:val="decimal" w:pos="612"/>
              </w:tabs>
              <w:spacing w:line="230" w:lineRule="exact"/>
              <w:ind w:left="-36" w:right="-18"/>
              <w:jc w:val="both"/>
            </w:pPr>
          </w:p>
        </w:tc>
        <w:tc>
          <w:tcPr>
            <w:tcW w:w="1095" w:type="dxa"/>
          </w:tcPr>
          <w:p w14:paraId="7484777E" w14:textId="77777777" w:rsidR="00626338" w:rsidRPr="009F7D66" w:rsidRDefault="00626338" w:rsidP="00BD7BEC">
            <w:pPr>
              <w:tabs>
                <w:tab w:val="decimal" w:pos="432"/>
              </w:tabs>
              <w:spacing w:line="230" w:lineRule="exact"/>
              <w:ind w:right="-18"/>
              <w:jc w:val="both"/>
            </w:pPr>
          </w:p>
        </w:tc>
      </w:tr>
      <w:tr w:rsidR="00626338" w:rsidRPr="009F7D66" w14:paraId="73CF0559" w14:textId="77777777" w:rsidTr="00BD7BEC">
        <w:trPr>
          <w:trHeight w:val="289"/>
          <w:jc w:val="center"/>
        </w:trPr>
        <w:tc>
          <w:tcPr>
            <w:tcW w:w="708" w:type="dxa"/>
          </w:tcPr>
          <w:p w14:paraId="3E2CA10E" w14:textId="77777777" w:rsidR="00626338" w:rsidRPr="009F7D66" w:rsidRDefault="00626338" w:rsidP="00BD7BEC">
            <w:pPr>
              <w:tabs>
                <w:tab w:val="left" w:pos="1080"/>
              </w:tabs>
              <w:spacing w:line="230" w:lineRule="exact"/>
              <w:jc w:val="both"/>
              <w:rPr>
                <w:lang w:eastAsia="zh-HK"/>
              </w:rPr>
            </w:pPr>
          </w:p>
        </w:tc>
        <w:tc>
          <w:tcPr>
            <w:tcW w:w="931" w:type="dxa"/>
          </w:tcPr>
          <w:p w14:paraId="512B74A5" w14:textId="77777777" w:rsidR="00626338" w:rsidRPr="009F7D66" w:rsidRDefault="00626338" w:rsidP="00BD7BEC">
            <w:pPr>
              <w:tabs>
                <w:tab w:val="left" w:pos="99"/>
              </w:tabs>
              <w:spacing w:line="230" w:lineRule="exact"/>
            </w:pPr>
            <w:r w:rsidRPr="009F7D66">
              <w:t>Q1</w:t>
            </w:r>
          </w:p>
        </w:tc>
        <w:tc>
          <w:tcPr>
            <w:tcW w:w="908" w:type="dxa"/>
          </w:tcPr>
          <w:p w14:paraId="0B26C0A0" w14:textId="77777777" w:rsidR="00626338" w:rsidRPr="009F7D66" w:rsidRDefault="00626338" w:rsidP="00BD7BEC">
            <w:pPr>
              <w:tabs>
                <w:tab w:val="decimal" w:pos="612"/>
              </w:tabs>
              <w:spacing w:line="230" w:lineRule="exact"/>
              <w:ind w:right="-18"/>
              <w:jc w:val="both"/>
            </w:pPr>
            <w:r w:rsidRPr="009F7D66">
              <w:t>1,2</w:t>
            </w:r>
            <w:r>
              <w:t>94</w:t>
            </w:r>
          </w:p>
        </w:tc>
        <w:tc>
          <w:tcPr>
            <w:tcW w:w="1142" w:type="dxa"/>
          </w:tcPr>
          <w:p w14:paraId="68B87611" w14:textId="77777777" w:rsidR="00626338" w:rsidRPr="009F7D66" w:rsidRDefault="00626338" w:rsidP="00BD7BEC">
            <w:pPr>
              <w:tabs>
                <w:tab w:val="decimal" w:pos="612"/>
              </w:tabs>
              <w:spacing w:line="230" w:lineRule="exact"/>
              <w:ind w:right="-18"/>
              <w:jc w:val="both"/>
            </w:pPr>
            <w:r w:rsidRPr="009F7D66">
              <w:t>23</w:t>
            </w:r>
            <w:r>
              <w:t>4</w:t>
            </w:r>
          </w:p>
        </w:tc>
        <w:tc>
          <w:tcPr>
            <w:tcW w:w="1018" w:type="dxa"/>
          </w:tcPr>
          <w:p w14:paraId="07965002" w14:textId="77777777" w:rsidR="00626338" w:rsidRPr="009F7D66" w:rsidRDefault="00626338" w:rsidP="00BD7BEC">
            <w:pPr>
              <w:tabs>
                <w:tab w:val="decimal" w:pos="612"/>
              </w:tabs>
              <w:spacing w:line="230" w:lineRule="exact"/>
              <w:ind w:right="-18"/>
              <w:jc w:val="both"/>
            </w:pPr>
            <w:r w:rsidRPr="009F7D66">
              <w:t>1,29</w:t>
            </w:r>
            <w:r>
              <w:t>8</w:t>
            </w:r>
          </w:p>
        </w:tc>
        <w:tc>
          <w:tcPr>
            <w:tcW w:w="1080" w:type="dxa"/>
          </w:tcPr>
          <w:p w14:paraId="2C880A6F" w14:textId="77777777" w:rsidR="00626338" w:rsidRPr="009F7D66" w:rsidRDefault="00626338" w:rsidP="00BD7BEC">
            <w:pPr>
              <w:tabs>
                <w:tab w:val="decimal" w:pos="612"/>
              </w:tabs>
              <w:spacing w:line="230" w:lineRule="exact"/>
              <w:ind w:right="-18"/>
              <w:jc w:val="both"/>
            </w:pPr>
            <w:r w:rsidRPr="009F7D66">
              <w:t>1</w:t>
            </w:r>
            <w:r>
              <w:t>79</w:t>
            </w:r>
          </w:p>
        </w:tc>
        <w:tc>
          <w:tcPr>
            <w:tcW w:w="900" w:type="dxa"/>
          </w:tcPr>
          <w:p w14:paraId="7A051684" w14:textId="715D0711" w:rsidR="00626338" w:rsidRPr="009F7D66" w:rsidRDefault="00626338" w:rsidP="00BD7BEC">
            <w:pPr>
              <w:tabs>
                <w:tab w:val="decimal" w:pos="567"/>
              </w:tabs>
              <w:spacing w:line="230" w:lineRule="exact"/>
              <w:ind w:right="-18"/>
              <w:jc w:val="both"/>
            </w:pPr>
            <w:r w:rsidRPr="009F7D66">
              <w:t>-</w:t>
            </w:r>
            <w:r>
              <w:t>3</w:t>
            </w:r>
          </w:p>
        </w:tc>
        <w:tc>
          <w:tcPr>
            <w:tcW w:w="1091" w:type="dxa"/>
          </w:tcPr>
          <w:p w14:paraId="303DD01F" w14:textId="77777777" w:rsidR="00626338" w:rsidRPr="009F7D66" w:rsidRDefault="00626338" w:rsidP="00BD7BEC">
            <w:pPr>
              <w:tabs>
                <w:tab w:val="decimal" w:pos="612"/>
              </w:tabs>
              <w:spacing w:line="230" w:lineRule="exact"/>
              <w:ind w:left="-36" w:right="-18"/>
              <w:jc w:val="both"/>
            </w:pPr>
            <w:r w:rsidRPr="009F7D66">
              <w:t>5</w:t>
            </w:r>
            <w:r>
              <w:t>5</w:t>
            </w:r>
          </w:p>
        </w:tc>
        <w:tc>
          <w:tcPr>
            <w:tcW w:w="1153" w:type="dxa"/>
          </w:tcPr>
          <w:p w14:paraId="4E660D01" w14:textId="77777777" w:rsidR="00626338" w:rsidRPr="009F7D66" w:rsidRDefault="00626338" w:rsidP="00BD7BEC">
            <w:pPr>
              <w:tabs>
                <w:tab w:val="decimal" w:pos="612"/>
              </w:tabs>
              <w:spacing w:line="230" w:lineRule="exact"/>
              <w:ind w:left="-36" w:right="-18"/>
              <w:jc w:val="both"/>
            </w:pPr>
            <w:r w:rsidRPr="009F7D66">
              <w:t>5</w:t>
            </w:r>
            <w:r>
              <w:t>1</w:t>
            </w:r>
          </w:p>
        </w:tc>
        <w:tc>
          <w:tcPr>
            <w:tcW w:w="1095" w:type="dxa"/>
          </w:tcPr>
          <w:p w14:paraId="3C0DADBD" w14:textId="77777777" w:rsidR="00626338" w:rsidRPr="009F7D66" w:rsidRDefault="00626338" w:rsidP="00BD7BEC">
            <w:pPr>
              <w:tabs>
                <w:tab w:val="decimal" w:pos="432"/>
              </w:tabs>
              <w:spacing w:line="230" w:lineRule="exact"/>
              <w:ind w:right="-18"/>
              <w:jc w:val="both"/>
            </w:pPr>
            <w:r w:rsidRPr="009F7D66">
              <w:t>3.</w:t>
            </w:r>
            <w:r>
              <w:t>5</w:t>
            </w:r>
          </w:p>
        </w:tc>
      </w:tr>
      <w:tr w:rsidR="00626338" w:rsidRPr="009F7D66" w14:paraId="42BBFC37" w14:textId="77777777" w:rsidTr="00BD7BEC">
        <w:trPr>
          <w:trHeight w:val="289"/>
          <w:jc w:val="center"/>
        </w:trPr>
        <w:tc>
          <w:tcPr>
            <w:tcW w:w="708" w:type="dxa"/>
          </w:tcPr>
          <w:p w14:paraId="680D116E" w14:textId="77777777" w:rsidR="00626338" w:rsidRPr="009F7D66" w:rsidRDefault="00626338" w:rsidP="00BD7BEC">
            <w:pPr>
              <w:tabs>
                <w:tab w:val="left" w:pos="1080"/>
              </w:tabs>
              <w:spacing w:line="230" w:lineRule="exact"/>
              <w:jc w:val="both"/>
            </w:pPr>
          </w:p>
        </w:tc>
        <w:tc>
          <w:tcPr>
            <w:tcW w:w="931" w:type="dxa"/>
          </w:tcPr>
          <w:p w14:paraId="58628A97" w14:textId="77777777" w:rsidR="00626338" w:rsidRPr="009F7D66" w:rsidRDefault="00626338" w:rsidP="00BD7BEC">
            <w:pPr>
              <w:tabs>
                <w:tab w:val="left" w:pos="99"/>
              </w:tabs>
              <w:spacing w:line="230" w:lineRule="exact"/>
            </w:pPr>
            <w:r w:rsidRPr="009F7D66">
              <w:t>Q2</w:t>
            </w:r>
          </w:p>
        </w:tc>
        <w:tc>
          <w:tcPr>
            <w:tcW w:w="908" w:type="dxa"/>
          </w:tcPr>
          <w:p w14:paraId="576BB6B2" w14:textId="77777777" w:rsidR="00626338" w:rsidRPr="009F7D66" w:rsidRDefault="00626338" w:rsidP="00BD7BEC">
            <w:pPr>
              <w:tabs>
                <w:tab w:val="decimal" w:pos="612"/>
              </w:tabs>
              <w:spacing w:line="230" w:lineRule="exact"/>
              <w:ind w:right="-18"/>
              <w:jc w:val="both"/>
            </w:pPr>
            <w:r w:rsidRPr="009F7D66">
              <w:t>1,38</w:t>
            </w:r>
            <w:r>
              <w:t>9</w:t>
            </w:r>
          </w:p>
        </w:tc>
        <w:tc>
          <w:tcPr>
            <w:tcW w:w="1142" w:type="dxa"/>
          </w:tcPr>
          <w:p w14:paraId="5A4C9D75" w14:textId="77777777" w:rsidR="00626338" w:rsidRPr="009F7D66" w:rsidRDefault="00626338" w:rsidP="00BD7BEC">
            <w:pPr>
              <w:tabs>
                <w:tab w:val="decimal" w:pos="612"/>
              </w:tabs>
              <w:spacing w:line="230" w:lineRule="exact"/>
              <w:ind w:right="-18"/>
              <w:jc w:val="both"/>
            </w:pPr>
            <w:r w:rsidRPr="009F7D66">
              <w:t>2</w:t>
            </w:r>
            <w:r>
              <w:t>06</w:t>
            </w:r>
          </w:p>
        </w:tc>
        <w:tc>
          <w:tcPr>
            <w:tcW w:w="1018" w:type="dxa"/>
          </w:tcPr>
          <w:p w14:paraId="484186B1" w14:textId="77777777" w:rsidR="00626338" w:rsidRPr="009F7D66" w:rsidRDefault="00626338" w:rsidP="00BD7BEC">
            <w:pPr>
              <w:tabs>
                <w:tab w:val="decimal" w:pos="612"/>
              </w:tabs>
              <w:spacing w:line="230" w:lineRule="exact"/>
              <w:ind w:right="-18"/>
              <w:jc w:val="both"/>
            </w:pPr>
            <w:r w:rsidRPr="009F7D66">
              <w:t>1,4</w:t>
            </w:r>
            <w:r>
              <w:t>27</w:t>
            </w:r>
          </w:p>
        </w:tc>
        <w:tc>
          <w:tcPr>
            <w:tcW w:w="1080" w:type="dxa"/>
          </w:tcPr>
          <w:p w14:paraId="14D91171" w14:textId="77777777" w:rsidR="00626338" w:rsidRPr="009F7D66" w:rsidRDefault="00626338" w:rsidP="00BD7BEC">
            <w:pPr>
              <w:tabs>
                <w:tab w:val="decimal" w:pos="612"/>
              </w:tabs>
              <w:spacing w:line="230" w:lineRule="exact"/>
              <w:ind w:right="-18"/>
              <w:jc w:val="both"/>
            </w:pPr>
            <w:r w:rsidRPr="009F7D66">
              <w:t>17</w:t>
            </w:r>
            <w:r>
              <w:t>5</w:t>
            </w:r>
          </w:p>
        </w:tc>
        <w:tc>
          <w:tcPr>
            <w:tcW w:w="900" w:type="dxa"/>
          </w:tcPr>
          <w:p w14:paraId="667EC70F" w14:textId="77777777" w:rsidR="00626338" w:rsidRPr="009F7D66" w:rsidRDefault="00626338" w:rsidP="00BD7BEC">
            <w:pPr>
              <w:tabs>
                <w:tab w:val="decimal" w:pos="567"/>
              </w:tabs>
              <w:spacing w:line="230" w:lineRule="exact"/>
              <w:ind w:right="-18"/>
              <w:jc w:val="both"/>
            </w:pPr>
            <w:r w:rsidRPr="009F7D66">
              <w:t>-3</w:t>
            </w:r>
            <w:r w:rsidRPr="009F7D66">
              <w:rPr>
                <w:rFonts w:hint="eastAsia"/>
              </w:rPr>
              <w:t>8</w:t>
            </w:r>
          </w:p>
        </w:tc>
        <w:tc>
          <w:tcPr>
            <w:tcW w:w="1091" w:type="dxa"/>
          </w:tcPr>
          <w:p w14:paraId="28A76E55" w14:textId="77777777" w:rsidR="00626338" w:rsidRPr="009F7D66" w:rsidRDefault="00626338" w:rsidP="00BD7BEC">
            <w:pPr>
              <w:tabs>
                <w:tab w:val="decimal" w:pos="612"/>
              </w:tabs>
              <w:spacing w:line="230" w:lineRule="exact"/>
              <w:ind w:left="-36" w:right="-18"/>
              <w:jc w:val="both"/>
            </w:pPr>
            <w:r w:rsidRPr="009F7D66">
              <w:rPr>
                <w:rFonts w:hint="eastAsia"/>
              </w:rPr>
              <w:t>3</w:t>
            </w:r>
            <w:r>
              <w:t>1</w:t>
            </w:r>
          </w:p>
        </w:tc>
        <w:tc>
          <w:tcPr>
            <w:tcW w:w="1153" w:type="dxa"/>
          </w:tcPr>
          <w:p w14:paraId="3A406B3A" w14:textId="77777777" w:rsidR="00626338" w:rsidRPr="009F7D66" w:rsidRDefault="00626338" w:rsidP="00BD7BEC">
            <w:pPr>
              <w:tabs>
                <w:tab w:val="decimal" w:pos="612"/>
              </w:tabs>
              <w:spacing w:line="230" w:lineRule="exact"/>
              <w:ind w:left="-36" w:right="-18"/>
              <w:jc w:val="both"/>
            </w:pPr>
            <w:r w:rsidRPr="009F7D66">
              <w:t>-</w:t>
            </w:r>
            <w:r>
              <w:t>7</w:t>
            </w:r>
          </w:p>
        </w:tc>
        <w:tc>
          <w:tcPr>
            <w:tcW w:w="1095" w:type="dxa"/>
          </w:tcPr>
          <w:p w14:paraId="545E5A53" w14:textId="687AFEE5" w:rsidR="00626338" w:rsidRPr="009F7D66" w:rsidRDefault="00626338" w:rsidP="00BD7BEC">
            <w:pPr>
              <w:tabs>
                <w:tab w:val="decimal" w:pos="432"/>
              </w:tabs>
              <w:spacing w:line="230" w:lineRule="exact"/>
              <w:ind w:right="-18"/>
              <w:jc w:val="both"/>
            </w:pPr>
            <w:r w:rsidRPr="009F7D66">
              <w:t>-0.</w:t>
            </w:r>
            <w:r>
              <w:t>5</w:t>
            </w:r>
          </w:p>
        </w:tc>
      </w:tr>
      <w:tr w:rsidR="00626338" w:rsidRPr="009F7D66" w14:paraId="59CEED03" w14:textId="77777777" w:rsidTr="00BD7BEC">
        <w:trPr>
          <w:trHeight w:val="289"/>
          <w:jc w:val="center"/>
        </w:trPr>
        <w:tc>
          <w:tcPr>
            <w:tcW w:w="708" w:type="dxa"/>
          </w:tcPr>
          <w:p w14:paraId="40C7B08F" w14:textId="77777777" w:rsidR="00626338" w:rsidRPr="009F7D66" w:rsidRDefault="00626338" w:rsidP="00BD7BEC">
            <w:pPr>
              <w:tabs>
                <w:tab w:val="left" w:pos="1080"/>
              </w:tabs>
              <w:spacing w:line="230" w:lineRule="exact"/>
              <w:jc w:val="both"/>
            </w:pPr>
          </w:p>
        </w:tc>
        <w:tc>
          <w:tcPr>
            <w:tcW w:w="931" w:type="dxa"/>
          </w:tcPr>
          <w:p w14:paraId="47CD2AFA" w14:textId="77777777" w:rsidR="00626338" w:rsidRPr="009F7D66" w:rsidRDefault="00626338" w:rsidP="00BD7BEC">
            <w:pPr>
              <w:tabs>
                <w:tab w:val="left" w:pos="99"/>
              </w:tabs>
              <w:spacing w:line="230" w:lineRule="exact"/>
            </w:pPr>
            <w:r w:rsidRPr="009F7D66">
              <w:rPr>
                <w:rFonts w:hint="eastAsia"/>
              </w:rPr>
              <w:t>Q3</w:t>
            </w:r>
          </w:p>
        </w:tc>
        <w:tc>
          <w:tcPr>
            <w:tcW w:w="908" w:type="dxa"/>
          </w:tcPr>
          <w:p w14:paraId="24F6882C" w14:textId="77777777" w:rsidR="00626338" w:rsidRPr="009F7D66" w:rsidRDefault="00626338" w:rsidP="00BD7BEC">
            <w:pPr>
              <w:tabs>
                <w:tab w:val="decimal" w:pos="612"/>
              </w:tabs>
              <w:spacing w:line="230" w:lineRule="exact"/>
              <w:ind w:right="-18"/>
              <w:jc w:val="both"/>
            </w:pPr>
            <w:r w:rsidRPr="009F7D66">
              <w:t>1,4</w:t>
            </w:r>
            <w:r>
              <w:t>73</w:t>
            </w:r>
          </w:p>
        </w:tc>
        <w:tc>
          <w:tcPr>
            <w:tcW w:w="1142" w:type="dxa"/>
          </w:tcPr>
          <w:p w14:paraId="20D2C12D" w14:textId="77777777" w:rsidR="00626338" w:rsidRPr="009F7D66" w:rsidRDefault="00626338" w:rsidP="00BD7BEC">
            <w:pPr>
              <w:tabs>
                <w:tab w:val="decimal" w:pos="612"/>
              </w:tabs>
              <w:spacing w:line="230" w:lineRule="exact"/>
              <w:ind w:right="-18"/>
              <w:jc w:val="both"/>
            </w:pPr>
            <w:r w:rsidRPr="009F7D66">
              <w:t>22</w:t>
            </w:r>
            <w:r>
              <w:t>4</w:t>
            </w:r>
          </w:p>
        </w:tc>
        <w:tc>
          <w:tcPr>
            <w:tcW w:w="1018" w:type="dxa"/>
          </w:tcPr>
          <w:p w14:paraId="50498FDF" w14:textId="77777777" w:rsidR="00626338" w:rsidRPr="009F7D66" w:rsidRDefault="00626338" w:rsidP="00BD7BEC">
            <w:pPr>
              <w:tabs>
                <w:tab w:val="decimal" w:pos="612"/>
              </w:tabs>
              <w:spacing w:line="230" w:lineRule="exact"/>
              <w:ind w:right="-18"/>
              <w:jc w:val="both"/>
            </w:pPr>
            <w:r w:rsidRPr="009F7D66">
              <w:t>1,4</w:t>
            </w:r>
            <w:r>
              <w:t>72</w:t>
            </w:r>
          </w:p>
        </w:tc>
        <w:tc>
          <w:tcPr>
            <w:tcW w:w="1080" w:type="dxa"/>
          </w:tcPr>
          <w:p w14:paraId="31214484" w14:textId="77777777" w:rsidR="00626338" w:rsidRPr="009F7D66" w:rsidRDefault="00626338" w:rsidP="00BD7BEC">
            <w:pPr>
              <w:tabs>
                <w:tab w:val="decimal" w:pos="612"/>
              </w:tabs>
              <w:spacing w:line="230" w:lineRule="exact"/>
              <w:ind w:right="-18"/>
              <w:jc w:val="both"/>
            </w:pPr>
            <w:r w:rsidRPr="009F7D66">
              <w:t>17</w:t>
            </w:r>
            <w:r>
              <w:t>8</w:t>
            </w:r>
          </w:p>
        </w:tc>
        <w:tc>
          <w:tcPr>
            <w:tcW w:w="900" w:type="dxa"/>
          </w:tcPr>
          <w:p w14:paraId="644E4202" w14:textId="77777777" w:rsidR="00626338" w:rsidRPr="009F7D66" w:rsidRDefault="00626338" w:rsidP="00BD7BEC">
            <w:pPr>
              <w:tabs>
                <w:tab w:val="decimal" w:pos="567"/>
              </w:tabs>
              <w:spacing w:line="230" w:lineRule="exact"/>
              <w:ind w:right="-18"/>
              <w:jc w:val="both"/>
            </w:pPr>
            <w:r w:rsidRPr="009F7D66">
              <w:t>1</w:t>
            </w:r>
          </w:p>
        </w:tc>
        <w:tc>
          <w:tcPr>
            <w:tcW w:w="1091" w:type="dxa"/>
          </w:tcPr>
          <w:p w14:paraId="29474090" w14:textId="77FBBA27" w:rsidR="00626338" w:rsidRPr="009F7D66" w:rsidRDefault="00626338" w:rsidP="00BD7BEC">
            <w:pPr>
              <w:tabs>
                <w:tab w:val="decimal" w:pos="612"/>
              </w:tabs>
              <w:spacing w:line="230" w:lineRule="exact"/>
              <w:ind w:left="-36" w:right="-18"/>
              <w:jc w:val="both"/>
            </w:pPr>
            <w:r w:rsidRPr="009F7D66">
              <w:t>4</w:t>
            </w:r>
            <w:r>
              <w:t>5</w:t>
            </w:r>
          </w:p>
        </w:tc>
        <w:tc>
          <w:tcPr>
            <w:tcW w:w="1153" w:type="dxa"/>
          </w:tcPr>
          <w:p w14:paraId="2D849520" w14:textId="77777777" w:rsidR="00626338" w:rsidRPr="009F7D66" w:rsidRDefault="00626338" w:rsidP="00BD7BEC">
            <w:pPr>
              <w:tabs>
                <w:tab w:val="decimal" w:pos="612"/>
              </w:tabs>
              <w:spacing w:line="230" w:lineRule="exact"/>
              <w:ind w:left="-36" w:right="-18"/>
              <w:jc w:val="both"/>
            </w:pPr>
            <w:r>
              <w:t>46</w:t>
            </w:r>
          </w:p>
        </w:tc>
        <w:tc>
          <w:tcPr>
            <w:tcW w:w="1095" w:type="dxa"/>
          </w:tcPr>
          <w:p w14:paraId="5259CB09" w14:textId="77777777" w:rsidR="00626338" w:rsidRPr="009F7D66" w:rsidRDefault="00626338" w:rsidP="00BD7BEC">
            <w:pPr>
              <w:tabs>
                <w:tab w:val="decimal" w:pos="432"/>
              </w:tabs>
              <w:spacing w:line="230" w:lineRule="exact"/>
              <w:ind w:right="-18"/>
              <w:jc w:val="both"/>
            </w:pPr>
            <w:r>
              <w:t>2.8</w:t>
            </w:r>
          </w:p>
        </w:tc>
      </w:tr>
      <w:tr w:rsidR="00626338" w:rsidRPr="009F7D66" w14:paraId="3A43B9B9" w14:textId="77777777" w:rsidTr="00BD7BEC">
        <w:trPr>
          <w:trHeight w:val="289"/>
          <w:jc w:val="center"/>
        </w:trPr>
        <w:tc>
          <w:tcPr>
            <w:tcW w:w="708" w:type="dxa"/>
          </w:tcPr>
          <w:p w14:paraId="726776A3" w14:textId="77777777" w:rsidR="00626338" w:rsidRPr="009F7D66" w:rsidRDefault="00626338" w:rsidP="00BD7BEC">
            <w:pPr>
              <w:tabs>
                <w:tab w:val="left" w:pos="1080"/>
              </w:tabs>
              <w:spacing w:line="230" w:lineRule="exact"/>
              <w:jc w:val="both"/>
            </w:pPr>
          </w:p>
        </w:tc>
        <w:tc>
          <w:tcPr>
            <w:tcW w:w="931" w:type="dxa"/>
          </w:tcPr>
          <w:p w14:paraId="063F304C" w14:textId="77777777" w:rsidR="00626338" w:rsidRPr="009F7D66" w:rsidRDefault="00626338" w:rsidP="00BD7BEC">
            <w:pPr>
              <w:tabs>
                <w:tab w:val="left" w:pos="99"/>
              </w:tabs>
              <w:spacing w:line="230" w:lineRule="exact"/>
            </w:pPr>
            <w:r w:rsidRPr="009F7D66">
              <w:rPr>
                <w:rFonts w:hint="eastAsia"/>
              </w:rPr>
              <w:t>Q4</w:t>
            </w:r>
          </w:p>
        </w:tc>
        <w:tc>
          <w:tcPr>
            <w:tcW w:w="908" w:type="dxa"/>
          </w:tcPr>
          <w:p w14:paraId="412C886F" w14:textId="77777777" w:rsidR="00626338" w:rsidRPr="009F7D66" w:rsidRDefault="00626338" w:rsidP="00BD7BEC">
            <w:pPr>
              <w:tabs>
                <w:tab w:val="decimal" w:pos="612"/>
              </w:tabs>
              <w:spacing w:line="230" w:lineRule="exact"/>
              <w:ind w:right="-18"/>
              <w:jc w:val="both"/>
            </w:pPr>
            <w:r>
              <w:t>1,603</w:t>
            </w:r>
          </w:p>
        </w:tc>
        <w:tc>
          <w:tcPr>
            <w:tcW w:w="1142" w:type="dxa"/>
          </w:tcPr>
          <w:p w14:paraId="647AE656" w14:textId="77777777" w:rsidR="00626338" w:rsidRPr="009F7D66" w:rsidRDefault="00626338" w:rsidP="00BD7BEC">
            <w:pPr>
              <w:tabs>
                <w:tab w:val="decimal" w:pos="612"/>
              </w:tabs>
              <w:spacing w:line="230" w:lineRule="exact"/>
              <w:ind w:right="-18"/>
              <w:jc w:val="both"/>
            </w:pPr>
            <w:r>
              <w:t>233</w:t>
            </w:r>
          </w:p>
        </w:tc>
        <w:tc>
          <w:tcPr>
            <w:tcW w:w="1018" w:type="dxa"/>
          </w:tcPr>
          <w:p w14:paraId="59E34D2E" w14:textId="12DB7449" w:rsidR="00626338" w:rsidRPr="009F7D66" w:rsidRDefault="00626338" w:rsidP="00BD7BEC">
            <w:pPr>
              <w:tabs>
                <w:tab w:val="decimal" w:pos="612"/>
              </w:tabs>
              <w:spacing w:line="230" w:lineRule="exact"/>
              <w:ind w:right="-18"/>
              <w:jc w:val="both"/>
            </w:pPr>
            <w:r>
              <w:t>1,63</w:t>
            </w:r>
            <w:r w:rsidR="00B5107C">
              <w:t>5</w:t>
            </w:r>
          </w:p>
        </w:tc>
        <w:tc>
          <w:tcPr>
            <w:tcW w:w="1080" w:type="dxa"/>
          </w:tcPr>
          <w:p w14:paraId="0014B2AF" w14:textId="0808C647" w:rsidR="00626338" w:rsidRPr="009F7D66" w:rsidRDefault="00626338" w:rsidP="00BD7BEC">
            <w:pPr>
              <w:tabs>
                <w:tab w:val="decimal" w:pos="612"/>
              </w:tabs>
              <w:spacing w:line="230" w:lineRule="exact"/>
              <w:ind w:right="-18"/>
              <w:jc w:val="both"/>
            </w:pPr>
            <w:r>
              <w:t>19</w:t>
            </w:r>
            <w:r w:rsidR="00B5107C">
              <w:t>6</w:t>
            </w:r>
          </w:p>
        </w:tc>
        <w:tc>
          <w:tcPr>
            <w:tcW w:w="900" w:type="dxa"/>
          </w:tcPr>
          <w:p w14:paraId="3517964D" w14:textId="53AB3648" w:rsidR="00626338" w:rsidRPr="009F7D66" w:rsidRDefault="00626338" w:rsidP="00BD7BEC">
            <w:pPr>
              <w:tabs>
                <w:tab w:val="decimal" w:pos="567"/>
              </w:tabs>
              <w:spacing w:line="230" w:lineRule="exact"/>
              <w:ind w:right="-18"/>
              <w:jc w:val="both"/>
            </w:pPr>
            <w:r>
              <w:t>-3</w:t>
            </w:r>
            <w:r w:rsidR="00B5107C">
              <w:t>2</w:t>
            </w:r>
          </w:p>
        </w:tc>
        <w:tc>
          <w:tcPr>
            <w:tcW w:w="1091" w:type="dxa"/>
          </w:tcPr>
          <w:p w14:paraId="64EDE0B0" w14:textId="6A4E539A" w:rsidR="00626338" w:rsidRPr="009F7D66" w:rsidRDefault="00626338" w:rsidP="00BD7BEC">
            <w:pPr>
              <w:tabs>
                <w:tab w:val="decimal" w:pos="612"/>
              </w:tabs>
              <w:spacing w:line="230" w:lineRule="exact"/>
              <w:ind w:left="-36" w:right="-18"/>
              <w:jc w:val="both"/>
            </w:pPr>
            <w:r>
              <w:t>3</w:t>
            </w:r>
            <w:r w:rsidR="00B5107C">
              <w:t>8</w:t>
            </w:r>
          </w:p>
        </w:tc>
        <w:tc>
          <w:tcPr>
            <w:tcW w:w="1153" w:type="dxa"/>
          </w:tcPr>
          <w:p w14:paraId="14D1A9D0" w14:textId="59EA26EA" w:rsidR="00626338" w:rsidRPr="009F7D66" w:rsidRDefault="00B5107C" w:rsidP="00BD7BEC">
            <w:pPr>
              <w:tabs>
                <w:tab w:val="decimal" w:pos="612"/>
              </w:tabs>
              <w:spacing w:line="230" w:lineRule="exact"/>
              <w:ind w:left="-36" w:right="-18"/>
              <w:jc w:val="both"/>
            </w:pPr>
            <w:r>
              <w:t>5</w:t>
            </w:r>
          </w:p>
        </w:tc>
        <w:tc>
          <w:tcPr>
            <w:tcW w:w="1095" w:type="dxa"/>
          </w:tcPr>
          <w:p w14:paraId="4A6C5D4A" w14:textId="77777777" w:rsidR="00626338" w:rsidRPr="009F7D66" w:rsidRDefault="00626338" w:rsidP="00BD7BEC">
            <w:pPr>
              <w:tabs>
                <w:tab w:val="decimal" w:pos="432"/>
              </w:tabs>
              <w:spacing w:line="230" w:lineRule="exact"/>
              <w:ind w:right="-18"/>
              <w:jc w:val="both"/>
            </w:pPr>
            <w:r>
              <w:t>0.3</w:t>
            </w:r>
          </w:p>
        </w:tc>
      </w:tr>
    </w:tbl>
    <w:p w14:paraId="5338BFE1" w14:textId="77777777" w:rsidR="00626338" w:rsidRPr="009F7D66" w:rsidRDefault="00626338" w:rsidP="00626338">
      <w:pPr>
        <w:tabs>
          <w:tab w:val="left" w:pos="993"/>
        </w:tabs>
        <w:adjustRightInd w:val="0"/>
        <w:spacing w:line="250" w:lineRule="exact"/>
        <w:ind w:left="993" w:hanging="993"/>
        <w:jc w:val="both"/>
        <w:rPr>
          <w:sz w:val="22"/>
          <w:szCs w:val="22"/>
        </w:rPr>
      </w:pPr>
    </w:p>
    <w:p w14:paraId="4325F421" w14:textId="77777777" w:rsidR="00626338" w:rsidRPr="009F7D66" w:rsidRDefault="00626338" w:rsidP="00626338">
      <w:pPr>
        <w:tabs>
          <w:tab w:val="left" w:pos="993"/>
        </w:tabs>
        <w:adjustRightInd w:val="0"/>
        <w:spacing w:line="250" w:lineRule="exact"/>
        <w:ind w:left="993" w:hanging="993"/>
        <w:jc w:val="both"/>
        <w:rPr>
          <w:rFonts w:eastAsiaTheme="minorEastAsia"/>
          <w:sz w:val="22"/>
          <w:szCs w:val="22"/>
        </w:rPr>
      </w:pPr>
      <w:proofErr w:type="gramStart"/>
      <w:r w:rsidRPr="009F7D66">
        <w:rPr>
          <w:sz w:val="22"/>
          <w:szCs w:val="22"/>
        </w:rPr>
        <w:t>Notes :</w:t>
      </w:r>
      <w:proofErr w:type="gramEnd"/>
      <w:r w:rsidRPr="009F7D66">
        <w:rPr>
          <w:sz w:val="22"/>
          <w:szCs w:val="22"/>
        </w:rPr>
        <w:t xml:space="preserve"> </w:t>
      </w:r>
      <w:r w:rsidRPr="009F7D66">
        <w:rPr>
          <w:rFonts w:eastAsia="SimSun"/>
          <w:sz w:val="22"/>
          <w:szCs w:val="22"/>
          <w:lang w:eastAsia="zh-CN"/>
        </w:rPr>
        <w:tab/>
      </w:r>
      <w:r w:rsidRPr="009F7D66">
        <w:rPr>
          <w:sz w:val="22"/>
          <w:szCs w:val="22"/>
          <w:lang w:eastAsia="zh-HK"/>
        </w:rPr>
        <w:t xml:space="preserve">Figures are compiled based on the change of ownership principle in recording goods sent abroad for processing and merchanting under the standards stipulated in the </w:t>
      </w:r>
      <w:r w:rsidRPr="009F7D66">
        <w:rPr>
          <w:i/>
          <w:sz w:val="22"/>
          <w:szCs w:val="22"/>
          <w:lang w:eastAsia="zh-HK"/>
        </w:rPr>
        <w:t>System of National Accounts 2008</w:t>
      </w:r>
      <w:r w:rsidRPr="009F7D66">
        <w:rPr>
          <w:sz w:val="22"/>
          <w:szCs w:val="22"/>
          <w:lang w:eastAsia="zh-HK"/>
        </w:rPr>
        <w:t>.</w:t>
      </w:r>
    </w:p>
    <w:p w14:paraId="22136437" w14:textId="77777777" w:rsidR="00626338" w:rsidRPr="009F7D66" w:rsidRDefault="00626338" w:rsidP="00626338">
      <w:pPr>
        <w:tabs>
          <w:tab w:val="left" w:pos="993"/>
          <w:tab w:val="left" w:pos="1260"/>
        </w:tabs>
        <w:adjustRightInd w:val="0"/>
        <w:spacing w:line="250" w:lineRule="exact"/>
        <w:ind w:left="1259" w:hanging="1259"/>
        <w:jc w:val="both"/>
        <w:rPr>
          <w:rFonts w:eastAsiaTheme="minorEastAsia"/>
          <w:sz w:val="22"/>
          <w:szCs w:val="22"/>
        </w:rPr>
      </w:pPr>
    </w:p>
    <w:p w14:paraId="5CF85DBB" w14:textId="77777777" w:rsidR="00626338" w:rsidRDefault="00626338" w:rsidP="00626338">
      <w:pPr>
        <w:tabs>
          <w:tab w:val="left" w:pos="993"/>
          <w:tab w:val="left" w:pos="1260"/>
        </w:tabs>
        <w:adjustRightInd w:val="0"/>
        <w:spacing w:line="250" w:lineRule="exact"/>
        <w:ind w:left="1259" w:hanging="1259"/>
        <w:jc w:val="both"/>
        <w:rPr>
          <w:sz w:val="22"/>
          <w:szCs w:val="22"/>
        </w:rPr>
      </w:pPr>
      <w:r w:rsidRPr="009F7D66">
        <w:rPr>
          <w:rFonts w:eastAsiaTheme="minorEastAsia"/>
          <w:sz w:val="22"/>
          <w:szCs w:val="22"/>
        </w:rPr>
        <w:tab/>
      </w:r>
      <w:r w:rsidRPr="009F7D66">
        <w:rPr>
          <w:sz w:val="22"/>
          <w:szCs w:val="22"/>
        </w:rPr>
        <w:t>Figures may not add up exactly to the total due to rounding.</w:t>
      </w:r>
    </w:p>
    <w:p w14:paraId="3F30C146" w14:textId="77777777" w:rsidR="00626338" w:rsidRDefault="00626338" w:rsidP="00626338">
      <w:pPr>
        <w:tabs>
          <w:tab w:val="left" w:pos="993"/>
          <w:tab w:val="left" w:pos="1260"/>
        </w:tabs>
        <w:adjustRightInd w:val="0"/>
        <w:spacing w:line="250" w:lineRule="exact"/>
        <w:ind w:left="1259" w:hanging="1259"/>
        <w:jc w:val="both"/>
        <w:rPr>
          <w:sz w:val="22"/>
          <w:szCs w:val="22"/>
        </w:rPr>
      </w:pPr>
    </w:p>
    <w:p w14:paraId="4C737B50" w14:textId="77777777" w:rsidR="00626338" w:rsidRPr="009F7D66" w:rsidRDefault="00626338" w:rsidP="00626338">
      <w:pPr>
        <w:tabs>
          <w:tab w:val="left" w:pos="993"/>
          <w:tab w:val="left" w:pos="1260"/>
        </w:tabs>
        <w:adjustRightInd w:val="0"/>
        <w:spacing w:line="250" w:lineRule="exact"/>
        <w:ind w:left="1259" w:hanging="1259"/>
        <w:jc w:val="both"/>
      </w:pPr>
      <w:r>
        <w:rPr>
          <w:sz w:val="22"/>
          <w:szCs w:val="22"/>
        </w:rPr>
        <w:tab/>
      </w:r>
      <w:r w:rsidRPr="008747A6">
        <w:rPr>
          <w:sz w:val="22"/>
          <w:szCs w:val="22"/>
        </w:rPr>
        <w:t>(*)</w:t>
      </w:r>
      <w:r>
        <w:rPr>
          <w:sz w:val="22"/>
          <w:szCs w:val="22"/>
        </w:rPr>
        <w:tab/>
      </w:r>
      <w:r w:rsidRPr="008747A6">
        <w:rPr>
          <w:sz w:val="22"/>
          <w:szCs w:val="22"/>
        </w:rPr>
        <w:tab/>
      </w:r>
      <w:r>
        <w:rPr>
          <w:sz w:val="22"/>
          <w:szCs w:val="22"/>
        </w:rPr>
        <w:t xml:space="preserve">   Balance</w:t>
      </w:r>
      <w:r w:rsidRPr="008747A6">
        <w:rPr>
          <w:rFonts w:eastAsia="SimSun"/>
          <w:sz w:val="22"/>
          <w:szCs w:val="22"/>
          <w:lang w:eastAsia="zh-CN"/>
        </w:rPr>
        <w:t xml:space="preserve"> of less than ±0.5</w:t>
      </w:r>
      <w:r>
        <w:rPr>
          <w:rFonts w:eastAsia="SimSun"/>
          <w:sz w:val="22"/>
          <w:szCs w:val="22"/>
          <w:lang w:eastAsia="zh-CN"/>
        </w:rPr>
        <w:t xml:space="preserve"> billion</w:t>
      </w:r>
      <w:r w:rsidRPr="008747A6">
        <w:rPr>
          <w:rFonts w:eastAsia="SimSun"/>
          <w:sz w:val="22"/>
          <w:szCs w:val="22"/>
          <w:lang w:eastAsia="zh-CN"/>
        </w:rPr>
        <w:t>.</w:t>
      </w:r>
    </w:p>
    <w:p w14:paraId="054E8096" w14:textId="77777777" w:rsidR="00626338" w:rsidRPr="000D1098" w:rsidRDefault="00626338" w:rsidP="0062633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2FA7A9C6" w14:textId="77777777" w:rsidR="00626338" w:rsidRDefault="00626338" w:rsidP="00626338">
      <w:pPr>
        <w:widowControl/>
        <w:rPr>
          <w:b/>
          <w:kern w:val="0"/>
          <w:sz w:val="28"/>
          <w:szCs w:val="20"/>
        </w:rPr>
      </w:pPr>
      <w:r>
        <w:br w:type="page"/>
      </w:r>
    </w:p>
    <w:p w14:paraId="4E28DC02" w14:textId="6D7E5D3A" w:rsidR="00626338" w:rsidRPr="00EF349A" w:rsidRDefault="00C302DB" w:rsidP="00626338">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Pr>
          <w:lang w:val="en-GB"/>
        </w:rPr>
        <w:lastRenderedPageBreak/>
        <w:t xml:space="preserve">Highlights of </w:t>
      </w:r>
      <w:r w:rsidR="007509B2">
        <w:rPr>
          <w:lang w:val="en-GB"/>
        </w:rPr>
        <w:t>p</w:t>
      </w:r>
      <w:r>
        <w:rPr>
          <w:lang w:val="en-GB"/>
        </w:rPr>
        <w:t>olicy and market</w:t>
      </w:r>
      <w:r w:rsidR="00626338" w:rsidRPr="00B67ADE">
        <w:rPr>
          <w:lang w:val="en-GB"/>
        </w:rPr>
        <w:t xml:space="preserve"> developments</w:t>
      </w:r>
    </w:p>
    <w:p w14:paraId="108D12B8" w14:textId="77777777" w:rsidR="00626338" w:rsidRDefault="00626338" w:rsidP="00626338">
      <w:pPr>
        <w:pStyle w:val="a"/>
        <w:tabs>
          <w:tab w:val="clear" w:pos="1080"/>
        </w:tabs>
        <w:overflowPunct w:val="0"/>
        <w:spacing w:line="360" w:lineRule="atLeast"/>
        <w:rPr>
          <w:lang w:val="en-GB"/>
        </w:rPr>
      </w:pPr>
    </w:p>
    <w:p w14:paraId="5AA22F2E" w14:textId="5329D909" w:rsidR="004B6B49" w:rsidRDefault="00945A91" w:rsidP="00663BAF">
      <w:pPr>
        <w:pStyle w:val="a"/>
        <w:numPr>
          <w:ilvl w:val="0"/>
          <w:numId w:val="6"/>
        </w:numPr>
        <w:overflowPunct w:val="0"/>
        <w:spacing w:line="360" w:lineRule="atLeast"/>
        <w:rPr>
          <w:lang w:eastAsia="zh-TW"/>
        </w:rPr>
      </w:pPr>
      <w:r>
        <w:rPr>
          <w:lang w:val="en-GB" w:eastAsia="zh-TW"/>
        </w:rPr>
        <w:t xml:space="preserve">During the year, </w:t>
      </w:r>
      <w:r w:rsidRPr="00945A91">
        <w:rPr>
          <w:lang w:val="en-GB" w:eastAsia="zh-TW"/>
        </w:rPr>
        <w:t xml:space="preserve">an array of measures </w:t>
      </w:r>
      <w:r w:rsidR="00322A55">
        <w:rPr>
          <w:lang w:val="en-GB" w:eastAsia="zh-TW"/>
        </w:rPr>
        <w:t>w</w:t>
      </w:r>
      <w:r w:rsidR="00BC7751">
        <w:rPr>
          <w:lang w:val="en-GB" w:eastAsia="zh-TW"/>
        </w:rPr>
        <w:t>as</w:t>
      </w:r>
      <w:r w:rsidR="00322A55">
        <w:rPr>
          <w:lang w:val="en-GB" w:eastAsia="zh-TW"/>
        </w:rPr>
        <w:t xml:space="preserve"> rolled out,</w:t>
      </w:r>
      <w:r w:rsidR="0055716D" w:rsidRPr="0055716D">
        <w:rPr>
          <w:lang w:eastAsia="zh-TW"/>
        </w:rPr>
        <w:t xml:space="preserve"> striv</w:t>
      </w:r>
      <w:r w:rsidR="00322A55">
        <w:rPr>
          <w:lang w:eastAsia="zh-TW"/>
        </w:rPr>
        <w:t>ing</w:t>
      </w:r>
      <w:r w:rsidR="0055716D" w:rsidRPr="0055716D">
        <w:rPr>
          <w:lang w:eastAsia="zh-TW"/>
        </w:rPr>
        <w:t xml:space="preserve"> to consolidate Hong Kong’s status as a premier international hub</w:t>
      </w:r>
      <w:r>
        <w:rPr>
          <w:lang w:eastAsia="zh-TW"/>
        </w:rPr>
        <w:t xml:space="preserve">, </w:t>
      </w:r>
      <w:r w:rsidR="0055716D" w:rsidRPr="0055716D">
        <w:rPr>
          <w:lang w:eastAsia="zh-TW"/>
        </w:rPr>
        <w:t xml:space="preserve">open up new markets, promote digital trade, and promote commodity trading.  In the 2025 Policy Address, the Chief Executive </w:t>
      </w:r>
      <w:r w:rsidR="00D13E32">
        <w:rPr>
          <w:lang w:eastAsia="zh-TW"/>
        </w:rPr>
        <w:t xml:space="preserve">(CE) </w:t>
      </w:r>
      <w:r w:rsidR="0055716D" w:rsidRPr="0055716D">
        <w:rPr>
          <w:lang w:eastAsia="zh-TW"/>
        </w:rPr>
        <w:t xml:space="preserve">announced </w:t>
      </w:r>
      <w:r w:rsidR="000A1477">
        <w:rPr>
          <w:lang w:eastAsia="zh-TW"/>
        </w:rPr>
        <w:t>a series</w:t>
      </w:r>
      <w:r w:rsidR="0055716D" w:rsidRPr="0055716D">
        <w:rPr>
          <w:lang w:eastAsia="zh-TW"/>
        </w:rPr>
        <w:t xml:space="preserve"> of measures to strengthen Hong Kong’s status as an international trade centre.  This includes (a) exploring the sign</w:t>
      </w:r>
      <w:r w:rsidR="0055716D" w:rsidRPr="0008623B">
        <w:rPr>
          <w:lang w:eastAsia="zh-TW"/>
        </w:rPr>
        <w:t xml:space="preserve">ing of new </w:t>
      </w:r>
      <w:r w:rsidR="00B97F00" w:rsidRPr="0008623B">
        <w:rPr>
          <w:lang w:eastAsia="zh-TW"/>
        </w:rPr>
        <w:t>I</w:t>
      </w:r>
      <w:r w:rsidR="0055716D" w:rsidRPr="0008623B">
        <w:rPr>
          <w:lang w:eastAsia="zh-TW"/>
        </w:rPr>
        <w:t xml:space="preserve">nvestment </w:t>
      </w:r>
      <w:r w:rsidR="00B97F00" w:rsidRPr="0008623B">
        <w:rPr>
          <w:lang w:eastAsia="zh-TW"/>
        </w:rPr>
        <w:t>Promotion and Protection A</w:t>
      </w:r>
      <w:r w:rsidR="0055716D" w:rsidRPr="0008623B">
        <w:rPr>
          <w:lang w:eastAsia="zh-TW"/>
        </w:rPr>
        <w:t xml:space="preserve">greements </w:t>
      </w:r>
      <w:r w:rsidR="00B97F00" w:rsidRPr="0008623B">
        <w:rPr>
          <w:lang w:eastAsia="zh-TW"/>
        </w:rPr>
        <w:t>(IPPAs)</w:t>
      </w:r>
      <w:r w:rsidR="00B97F00">
        <w:rPr>
          <w:lang w:eastAsia="zh-TW"/>
        </w:rPr>
        <w:t xml:space="preserve"> </w:t>
      </w:r>
      <w:r w:rsidR="0055716D" w:rsidRPr="0055716D">
        <w:rPr>
          <w:lang w:eastAsia="zh-TW"/>
        </w:rPr>
        <w:t>with Saudi Arabia, Bangladesh, Egypt and Peru; (b) establishing an Economic and Trade Office (ETO) in Kuala Lumpur</w:t>
      </w:r>
      <w:r w:rsidR="008A221F">
        <w:rPr>
          <w:lang w:eastAsia="zh-TW"/>
        </w:rPr>
        <w:t>, which was opened in December 2025,</w:t>
      </w:r>
      <w:r w:rsidR="0055716D" w:rsidRPr="0055716D">
        <w:rPr>
          <w:lang w:eastAsia="zh-TW"/>
        </w:rPr>
        <w:t xml:space="preserve"> to deepen economic and trade promotion in the ASEAN and neighbouring countries, and expanding the ETO coverage to Latin America and Central Asia; (c) expanding the Trade Single Window (TSW) to cover more trade documents and connect the TSWs of Hong Kong, the Mainland and ASEAN economies to promote the digitalisation of trade; (d) providing half-rate tax concessions for commodity traders to set up businesses in Hong Kong, and deepening connections with Guangzhou Futures Exchange and other commodity markets in the Mainland; (e) setting up the Strategic Committee on Commodities, led by the Financial Secretary (FS) to strengthen the top-down design and long-term strategy of Hong Kong’s commodity policy together with industry representatives; and (f) continuing to seek accession to the Regional Comprehensive Economic Partnership (RCEP).</w:t>
      </w:r>
    </w:p>
    <w:p w14:paraId="3BAD8466" w14:textId="77777777" w:rsidR="00322A55" w:rsidRDefault="00322A55" w:rsidP="00322A55">
      <w:pPr>
        <w:pStyle w:val="a"/>
        <w:overflowPunct w:val="0"/>
        <w:spacing w:line="360" w:lineRule="atLeast"/>
        <w:rPr>
          <w:lang w:eastAsia="zh-TW"/>
        </w:rPr>
      </w:pPr>
    </w:p>
    <w:p w14:paraId="1D72BAB4" w14:textId="04C96A96" w:rsidR="00322A55" w:rsidRDefault="00945A91" w:rsidP="00322A55">
      <w:pPr>
        <w:pStyle w:val="a"/>
        <w:numPr>
          <w:ilvl w:val="0"/>
          <w:numId w:val="6"/>
        </w:numPr>
        <w:overflowPunct w:val="0"/>
        <w:spacing w:line="360" w:lineRule="atLeast"/>
      </w:pPr>
      <w:r>
        <w:rPr>
          <w:lang w:eastAsia="zh-TW"/>
        </w:rPr>
        <w:t>Th</w:t>
      </w:r>
      <w:r w:rsidRPr="00945A91">
        <w:rPr>
          <w:lang w:eastAsia="zh-TW"/>
        </w:rPr>
        <w:t xml:space="preserve">e </w:t>
      </w:r>
      <w:proofErr w:type="spellStart"/>
      <w:r w:rsidRPr="00945A91">
        <w:rPr>
          <w:lang w:eastAsia="zh-TW"/>
        </w:rPr>
        <w:t>GoGlobal</w:t>
      </w:r>
      <w:proofErr w:type="spellEnd"/>
      <w:r w:rsidRPr="00945A91">
        <w:rPr>
          <w:lang w:eastAsia="zh-TW"/>
        </w:rPr>
        <w:t xml:space="preserve"> Task Force was launched in October</w:t>
      </w:r>
      <w:r>
        <w:rPr>
          <w:lang w:eastAsia="zh-TW"/>
        </w:rPr>
        <w:t xml:space="preserve"> 2025, which  serves as a one-stop platform co-ordinating efforts across different agencies for more comprehensive support for the overseas expansion of Mainland enterprises. </w:t>
      </w:r>
      <w:r w:rsidR="000A1477">
        <w:rPr>
          <w:lang w:eastAsia="zh-TW"/>
        </w:rPr>
        <w:t xml:space="preserve"> </w:t>
      </w:r>
      <w:r w:rsidRPr="00945A91">
        <w:rPr>
          <w:lang w:eastAsia="zh-TW"/>
        </w:rPr>
        <w:t xml:space="preserve">It </w:t>
      </w:r>
      <w:r>
        <w:rPr>
          <w:lang w:eastAsia="zh-TW"/>
        </w:rPr>
        <w:t xml:space="preserve">will further enhance the city’s </w:t>
      </w:r>
      <w:r w:rsidRPr="00945A91">
        <w:rPr>
          <w:lang w:eastAsia="zh-TW"/>
        </w:rPr>
        <w:t xml:space="preserve">attractiveness </w:t>
      </w:r>
      <w:r>
        <w:rPr>
          <w:lang w:eastAsia="zh-TW"/>
        </w:rPr>
        <w:t xml:space="preserve">for Mainland </w:t>
      </w:r>
      <w:r w:rsidRPr="00945A91">
        <w:rPr>
          <w:lang w:eastAsia="zh-TW"/>
        </w:rPr>
        <w:t xml:space="preserve">enterprises to </w:t>
      </w:r>
      <w:r>
        <w:rPr>
          <w:lang w:eastAsia="zh-TW"/>
        </w:rPr>
        <w:t>leverage the Hong Kong platform to</w:t>
      </w:r>
      <w:r w:rsidRPr="00945A91">
        <w:rPr>
          <w:lang w:eastAsia="zh-TW"/>
        </w:rPr>
        <w:t xml:space="preserve"> expand </w:t>
      </w:r>
      <w:r>
        <w:rPr>
          <w:lang w:eastAsia="zh-TW"/>
        </w:rPr>
        <w:t xml:space="preserve">their international </w:t>
      </w:r>
      <w:r w:rsidRPr="00945A91">
        <w:rPr>
          <w:lang w:eastAsia="zh-TW"/>
        </w:rPr>
        <w:t>businesses.</w:t>
      </w:r>
      <w:r>
        <w:rPr>
          <w:lang w:eastAsia="zh-TW"/>
        </w:rPr>
        <w:t xml:space="preserve"> </w:t>
      </w:r>
      <w:r w:rsidRPr="00945A91">
        <w:rPr>
          <w:lang w:eastAsia="zh-TW"/>
        </w:rPr>
        <w:t xml:space="preserve"> </w:t>
      </w:r>
      <w:r w:rsidR="004B6B49">
        <w:rPr>
          <w:lang w:eastAsia="zh-TW"/>
        </w:rPr>
        <w:t>T</w:t>
      </w:r>
      <w:r w:rsidR="004B6B49" w:rsidRPr="00F948FC">
        <w:rPr>
          <w:lang w:eastAsia="zh-TW"/>
        </w:rPr>
        <w:t xml:space="preserve">he number of companies in Hong Kong with Mainland or overseas parent companies rose to </w:t>
      </w:r>
      <w:r w:rsidR="00184510">
        <w:rPr>
          <w:lang w:eastAsia="zh-TW"/>
        </w:rPr>
        <w:t xml:space="preserve">a record high of </w:t>
      </w:r>
      <w:r w:rsidR="004B6B49" w:rsidRPr="00F948FC">
        <w:rPr>
          <w:lang w:eastAsia="zh-TW"/>
        </w:rPr>
        <w:t>11</w:t>
      </w:r>
      <w:r w:rsidR="004B6B49">
        <w:rPr>
          <w:lang w:eastAsia="zh-TW"/>
        </w:rPr>
        <w:t> </w:t>
      </w:r>
      <w:r w:rsidR="004B6B49" w:rsidRPr="00F948FC">
        <w:rPr>
          <w:lang w:eastAsia="zh-TW"/>
        </w:rPr>
        <w:t xml:space="preserve">070 in 2025, </w:t>
      </w:r>
      <w:r w:rsidR="004B6B49">
        <w:rPr>
          <w:lang w:eastAsia="zh-TW"/>
        </w:rPr>
        <w:t xml:space="preserve">up by 11% over the </w:t>
      </w:r>
      <w:r w:rsidR="00184510">
        <w:rPr>
          <w:lang w:eastAsia="zh-TW"/>
        </w:rPr>
        <w:t xml:space="preserve">previous </w:t>
      </w:r>
      <w:r w:rsidR="004B6B49">
        <w:rPr>
          <w:lang w:eastAsia="zh-TW"/>
        </w:rPr>
        <w:t>year.</w:t>
      </w:r>
    </w:p>
    <w:p w14:paraId="003F04A6" w14:textId="77777777" w:rsidR="00322A55" w:rsidRDefault="00322A55" w:rsidP="00322A55">
      <w:pPr>
        <w:pStyle w:val="a"/>
        <w:overflowPunct w:val="0"/>
        <w:spacing w:line="360" w:lineRule="atLeast"/>
      </w:pPr>
    </w:p>
    <w:p w14:paraId="7A70A94B" w14:textId="08B81C68" w:rsidR="00A37B8C" w:rsidRPr="000E36C4" w:rsidRDefault="00A37B8C" w:rsidP="001B0F1D">
      <w:pPr>
        <w:pStyle w:val="a"/>
        <w:numPr>
          <w:ilvl w:val="0"/>
          <w:numId w:val="6"/>
        </w:numPr>
        <w:overflowPunct w:val="0"/>
        <w:snapToGrid w:val="0"/>
        <w:spacing w:line="360" w:lineRule="atLeast"/>
        <w:rPr>
          <w:lang w:eastAsia="zh-TW"/>
        </w:rPr>
      </w:pPr>
      <w:r w:rsidRPr="00322A55">
        <w:rPr>
          <w:lang w:val="en-GB"/>
        </w:rPr>
        <w:t xml:space="preserve">Hong Kong’s economic relationships with other economies in the world are deepened through trade and investment agreements in 2025.  </w:t>
      </w:r>
      <w:r w:rsidR="00B97F00" w:rsidRPr="0008623B">
        <w:rPr>
          <w:szCs w:val="28"/>
          <w:lang w:val="en-GB" w:eastAsia="zh-TW"/>
        </w:rPr>
        <w:t>T</w:t>
      </w:r>
      <w:r w:rsidRPr="0008623B">
        <w:rPr>
          <w:szCs w:val="28"/>
          <w:lang w:val="en-GB" w:eastAsia="zh-TW"/>
        </w:rPr>
        <w:t xml:space="preserve">he Second Agreement Concerning Amendment to the Agreement on Trade in Services </w:t>
      </w:r>
      <w:r w:rsidR="00B97F00" w:rsidRPr="0008623B">
        <w:rPr>
          <w:szCs w:val="28"/>
          <w:lang w:val="en-GB" w:eastAsia="zh-TW"/>
        </w:rPr>
        <w:t xml:space="preserve">of the Mainland and Hong Kong Closer Economic Partnership Arrangement </w:t>
      </w:r>
      <w:r w:rsidRPr="0008623B">
        <w:rPr>
          <w:szCs w:val="28"/>
          <w:lang w:val="en-GB" w:eastAsia="zh-TW"/>
        </w:rPr>
        <w:t xml:space="preserve">(Amendment Agreement II) </w:t>
      </w:r>
      <w:r w:rsidR="00B97F00" w:rsidRPr="0008623B">
        <w:rPr>
          <w:szCs w:val="28"/>
          <w:lang w:val="en-GB" w:eastAsia="zh-TW"/>
        </w:rPr>
        <w:t>has been implemented since 1 March</w:t>
      </w:r>
      <w:r w:rsidRPr="0008623B">
        <w:rPr>
          <w:szCs w:val="28"/>
          <w:lang w:val="en-GB" w:eastAsia="zh-TW"/>
        </w:rPr>
        <w:t xml:space="preserve">.  The Amendment Agreement II further opens up the services market of the Mainland to Hong Kong, </w:t>
      </w:r>
      <w:r w:rsidR="001A0A72" w:rsidRPr="0008623B">
        <w:rPr>
          <w:szCs w:val="28"/>
          <w:lang w:val="en-GB" w:eastAsia="zh-TW"/>
        </w:rPr>
        <w:t xml:space="preserve">making it easier for Hong Kong service suppliers to establish enterprises and develop business </w:t>
      </w:r>
      <w:r w:rsidR="001A0A72" w:rsidRPr="0008623B">
        <w:rPr>
          <w:rFonts w:hint="eastAsia"/>
          <w:szCs w:val="28"/>
          <w:lang w:val="en-GB" w:eastAsia="zh-TW"/>
        </w:rPr>
        <w:t>in</w:t>
      </w:r>
      <w:r w:rsidR="001A0A72" w:rsidRPr="0008623B">
        <w:rPr>
          <w:szCs w:val="28"/>
          <w:lang w:val="en-GB" w:eastAsia="zh-TW"/>
        </w:rPr>
        <w:t xml:space="preserve"> the </w:t>
      </w:r>
      <w:proofErr w:type="gramStart"/>
      <w:r w:rsidR="001A0A72" w:rsidRPr="0008623B">
        <w:rPr>
          <w:szCs w:val="28"/>
          <w:lang w:val="en-GB" w:eastAsia="zh-TW"/>
        </w:rPr>
        <w:t>Mainland</w:t>
      </w:r>
      <w:proofErr w:type="gramEnd"/>
      <w:r w:rsidR="001A0A72" w:rsidRPr="0008623B">
        <w:rPr>
          <w:szCs w:val="28"/>
          <w:lang w:val="en-GB" w:eastAsia="zh-TW"/>
        </w:rPr>
        <w:t xml:space="preserve">, enabling more Hong Kong professionals to obtain qualifications to practise </w:t>
      </w:r>
      <w:r w:rsidR="001A0A72" w:rsidRPr="0008623B">
        <w:rPr>
          <w:rFonts w:hint="eastAsia"/>
          <w:szCs w:val="28"/>
          <w:lang w:val="en-GB" w:eastAsia="zh-TW"/>
        </w:rPr>
        <w:t>in</w:t>
      </w:r>
      <w:r w:rsidR="001A0A72" w:rsidRPr="0008623B">
        <w:rPr>
          <w:szCs w:val="28"/>
          <w:lang w:val="en-GB" w:eastAsia="zh-TW"/>
        </w:rPr>
        <w:t xml:space="preserve"> the Mainland, and allowing more of Hong Kong’s quality services to be provided to the Mainland market.</w:t>
      </w:r>
      <w:r w:rsidR="0008623B">
        <w:rPr>
          <w:szCs w:val="28"/>
          <w:lang w:val="en-GB" w:eastAsia="zh-TW"/>
        </w:rPr>
        <w:t xml:space="preserve">  </w:t>
      </w:r>
      <w:r w:rsidRPr="00322A55">
        <w:rPr>
          <w:szCs w:val="28"/>
          <w:lang w:val="en-GB" w:eastAsia="zh-TW"/>
        </w:rPr>
        <w:lastRenderedPageBreak/>
        <w:t>Separately, the IPPA between Hong Kong and Bahrain took effect in March.  With its entry into force, the IPPAs signed by Hong Kong increased to 24, covering 33 foreign economies.</w:t>
      </w:r>
    </w:p>
    <w:p w14:paraId="600DD731" w14:textId="77777777" w:rsidR="00322A55" w:rsidRPr="000E36C4" w:rsidRDefault="00322A55" w:rsidP="00322A55">
      <w:pPr>
        <w:pStyle w:val="a"/>
        <w:overflowPunct w:val="0"/>
        <w:spacing w:line="360" w:lineRule="atLeast"/>
        <w:rPr>
          <w:lang w:eastAsia="zh-TW"/>
        </w:rPr>
      </w:pPr>
    </w:p>
    <w:p w14:paraId="10310897" w14:textId="64A24A6F" w:rsidR="00626338" w:rsidRPr="00316211" w:rsidRDefault="004B6B49" w:rsidP="00CC5E69">
      <w:pPr>
        <w:pStyle w:val="a"/>
        <w:numPr>
          <w:ilvl w:val="0"/>
          <w:numId w:val="6"/>
        </w:numPr>
        <w:overflowPunct w:val="0"/>
        <w:spacing w:line="360" w:lineRule="atLeast"/>
        <w:rPr>
          <w:szCs w:val="28"/>
          <w:lang w:val="en-GB" w:eastAsia="zh-TW"/>
        </w:rPr>
      </w:pPr>
      <w:r w:rsidRPr="00CC5E69">
        <w:rPr>
          <w:szCs w:val="28"/>
          <w:lang w:val="en-HK" w:eastAsia="zh-TW"/>
        </w:rPr>
        <w:t>Hong Kong</w:t>
      </w:r>
      <w:r w:rsidR="00B97E69">
        <w:rPr>
          <w:szCs w:val="28"/>
          <w:lang w:val="en-HK" w:eastAsia="zh-TW"/>
        </w:rPr>
        <w:t xml:space="preserve"> has </w:t>
      </w:r>
      <w:r w:rsidR="00316211">
        <w:rPr>
          <w:szCs w:val="28"/>
          <w:lang w:val="en-HK" w:eastAsia="zh-TW"/>
        </w:rPr>
        <w:t xml:space="preserve">also consolidated </w:t>
      </w:r>
      <w:r w:rsidRPr="00CC5E69">
        <w:rPr>
          <w:szCs w:val="28"/>
          <w:lang w:val="en-HK" w:eastAsia="zh-TW"/>
        </w:rPr>
        <w:t xml:space="preserve">relationship and economic links with </w:t>
      </w:r>
      <w:r w:rsidR="00B97E69">
        <w:rPr>
          <w:szCs w:val="28"/>
          <w:lang w:val="en-HK" w:eastAsia="zh-TW"/>
        </w:rPr>
        <w:t xml:space="preserve">a number of </w:t>
      </w:r>
      <w:r w:rsidRPr="00CC5E69">
        <w:rPr>
          <w:szCs w:val="28"/>
          <w:lang w:val="en-HK" w:eastAsia="zh-TW"/>
        </w:rPr>
        <w:t>overseas economies</w:t>
      </w:r>
      <w:r w:rsidR="00B97E69">
        <w:rPr>
          <w:szCs w:val="28"/>
          <w:lang w:val="en-HK" w:eastAsia="zh-TW"/>
        </w:rPr>
        <w:t xml:space="preserve"> and multilateral institution in 2025</w:t>
      </w:r>
      <w:r w:rsidRPr="00CC5E69">
        <w:rPr>
          <w:szCs w:val="28"/>
          <w:lang w:val="en-HK" w:eastAsia="zh-TW"/>
        </w:rPr>
        <w:t>.  T</w:t>
      </w:r>
      <w:r w:rsidRPr="00CC5E69">
        <w:rPr>
          <w:lang w:val="en-GB"/>
        </w:rPr>
        <w:t>he CE led a business delegation to Qatar and Kuwait in May to strengthen links with the Middle East region in areas such as finance, trade, investment and innovation and technology.  In June, the FS attended the World Economic Forum Annual Meeting of the New Champions 2025 in Tianjin and the 10</w:t>
      </w:r>
      <w:proofErr w:type="spellStart"/>
      <w:r w:rsidRPr="00CC5E69">
        <w:rPr>
          <w:vertAlign w:val="superscript"/>
        </w:rPr>
        <w:t>th</w:t>
      </w:r>
      <w:proofErr w:type="spellEnd"/>
      <w:r w:rsidRPr="00CC5E69">
        <w:rPr>
          <w:lang w:val="en-GB"/>
        </w:rPr>
        <w:t xml:space="preserve"> Annual Meeting of the Board of Governors of the Asian Infrastructure Investment Bank (AIIB) in Beijing, where he witnessed the signing of </w:t>
      </w:r>
      <w:r>
        <w:rPr>
          <w:lang w:eastAsia="zh-TW"/>
        </w:rPr>
        <w:t>a strategic partnership agreement between the Hong Kong Monetary Authority and AIIB to support venture capital in emerging Asia in the latter event</w:t>
      </w:r>
      <w:r w:rsidRPr="00CC5E69">
        <w:rPr>
          <w:lang w:val="en-GB"/>
        </w:rPr>
        <w:t xml:space="preserve">.  Moreover, the FS paid duty visits to Korea, </w:t>
      </w:r>
      <w:r w:rsidRPr="008406FC">
        <w:t>New York</w:t>
      </w:r>
      <w:r>
        <w:t>, Saudi Arabia</w:t>
      </w:r>
      <w:r>
        <w:rPr>
          <w:rFonts w:hint="eastAsia"/>
          <w:lang w:eastAsia="zh-TW"/>
        </w:rPr>
        <w:t>, United Kingdom and Italy</w:t>
      </w:r>
      <w:r w:rsidR="00CC5E69" w:rsidRPr="00CC5E69">
        <w:rPr>
          <w:lang w:val="en-GB"/>
        </w:rPr>
        <w:t xml:space="preserve"> during the year,</w:t>
      </w:r>
      <w:r>
        <w:rPr>
          <w:rFonts w:hint="eastAsia"/>
          <w:lang w:eastAsia="zh-TW"/>
        </w:rPr>
        <w:t xml:space="preserve"> </w:t>
      </w:r>
      <w:r>
        <w:t xml:space="preserve">to strengthen ties and promote collaboration with these regions. </w:t>
      </w:r>
      <w:r w:rsidRPr="008406FC">
        <w:t xml:space="preserve"> At the junction of October and November, the </w:t>
      </w:r>
      <w:r>
        <w:t xml:space="preserve">CE </w:t>
      </w:r>
      <w:r w:rsidRPr="008406FC">
        <w:t>attend</w:t>
      </w:r>
      <w:r>
        <w:t>ed</w:t>
      </w:r>
      <w:r w:rsidRPr="008406FC">
        <w:t xml:space="preserve"> the APEC Economic Leaders’ Meeting</w:t>
      </w:r>
      <w:r>
        <w:t xml:space="preserve"> in Korea</w:t>
      </w:r>
      <w:r w:rsidRPr="008406FC">
        <w:t xml:space="preserve"> and had bilateral meetings with member economies</w:t>
      </w:r>
      <w:r>
        <w:t>’ leaders</w:t>
      </w:r>
      <w:r w:rsidRPr="008406FC">
        <w:t xml:space="preserve"> to exchange views on issues of mutual interest.</w:t>
      </w:r>
    </w:p>
    <w:p w14:paraId="4423360A" w14:textId="77777777" w:rsidR="00626338" w:rsidRPr="000761F0" w:rsidRDefault="00626338" w:rsidP="00626338">
      <w:pPr>
        <w:pStyle w:val="a"/>
        <w:tabs>
          <w:tab w:val="clear" w:pos="1080"/>
        </w:tabs>
        <w:overflowPunct w:val="0"/>
        <w:spacing w:line="360" w:lineRule="atLeast"/>
        <w:rPr>
          <w:b/>
          <w:sz w:val="24"/>
          <w:szCs w:val="24"/>
        </w:rPr>
      </w:pPr>
      <w:r>
        <w:rPr>
          <w:b/>
        </w:rPr>
        <w:br w:type="page"/>
      </w:r>
      <w:r w:rsidRPr="000761F0">
        <w:rPr>
          <w:b/>
          <w:sz w:val="24"/>
          <w:szCs w:val="24"/>
        </w:rPr>
        <w:lastRenderedPageBreak/>
        <w:t>Notes :</w:t>
      </w:r>
    </w:p>
    <w:p w14:paraId="15DCE56B" w14:textId="77777777" w:rsidR="00626338" w:rsidRPr="00B67ADE" w:rsidRDefault="00626338" w:rsidP="00626338">
      <w:pPr>
        <w:overflowPunct w:val="0"/>
        <w:snapToGrid w:val="0"/>
        <w:jc w:val="both"/>
        <w:rPr>
          <w:b/>
        </w:rPr>
      </w:pPr>
    </w:p>
    <w:p w14:paraId="5659EDCC" w14:textId="77777777" w:rsidR="00626338" w:rsidRPr="00F47BB6" w:rsidRDefault="00626338" w:rsidP="00626338">
      <w:pPr>
        <w:numPr>
          <w:ilvl w:val="0"/>
          <w:numId w:val="7"/>
        </w:numPr>
        <w:tabs>
          <w:tab w:val="clear" w:pos="360"/>
          <w:tab w:val="num" w:pos="540"/>
        </w:tabs>
        <w:overflowPunct w:val="0"/>
        <w:snapToGrid w:val="0"/>
        <w:ind w:left="539" w:hanging="539"/>
        <w:jc w:val="both"/>
      </w:pPr>
      <w:r w:rsidRPr="00F47BB6">
        <w:rPr>
          <w:iCs/>
        </w:rPr>
        <w:t xml:space="preserve">Total merchandise exports comprise domestic exports and re-exports.  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F47BB6">
        <w:rPr>
          <w:iCs/>
          <w:lang w:eastAsia="zh-HK"/>
        </w:rPr>
        <w:t>based on</w:t>
      </w:r>
      <w:r w:rsidRPr="00F47BB6">
        <w:rPr>
          <w:iCs/>
        </w:rPr>
        <w:t xml:space="preserve"> the external trade quantum index series compiled using the chain </w:t>
      </w:r>
      <w:r w:rsidRPr="00F47BB6">
        <w:rPr>
          <w:iCs/>
          <w:kern w:val="0"/>
        </w:rPr>
        <w:t>linking</w:t>
      </w:r>
      <w:r w:rsidRPr="00F47BB6">
        <w:rPr>
          <w:iCs/>
        </w:rPr>
        <w:t xml:space="preserve"> approach</w:t>
      </w:r>
      <w:r w:rsidRPr="00F47BB6">
        <w:rPr>
          <w:iCs/>
          <w:lang w:eastAsia="zh-HK"/>
        </w:rPr>
        <w:t>, which were first released in March 2015 to replace the previous trade index numbers compiled using the Laspeyres method with a fixed base year</w:t>
      </w:r>
      <w:r w:rsidRPr="00F47BB6">
        <w:rPr>
          <w:iCs/>
        </w:rPr>
        <w:t xml:space="preserve">.  </w:t>
      </w:r>
      <w:r w:rsidRPr="00F47BB6">
        <w:rPr>
          <w:lang w:eastAsia="zh-HK"/>
        </w:rPr>
        <w:t xml:space="preserve">The series are not comparable with the real trade </w:t>
      </w:r>
      <w:r w:rsidRPr="00F47BB6">
        <w:rPr>
          <w:szCs w:val="28"/>
        </w:rPr>
        <w:t>aggregates</w:t>
      </w:r>
      <w:r w:rsidRPr="00F47BB6">
        <w:rPr>
          <w:lang w:eastAsia="zh-HK"/>
        </w:rPr>
        <w:t xml:space="preserve"> under GDP (reported in Chapter 1) which are compiled based on the change of ownership principle in recording goods sent abroad for processing and merchanting under the standards stipulated in the</w:t>
      </w:r>
      <w:r w:rsidRPr="00F47BB6">
        <w:rPr>
          <w:i/>
          <w:lang w:eastAsia="zh-HK"/>
        </w:rPr>
        <w:t xml:space="preserve"> System of National Accounts 2008</w:t>
      </w:r>
      <w:r w:rsidRPr="00F47BB6">
        <w:rPr>
          <w:lang w:eastAsia="zh-HK"/>
        </w:rPr>
        <w:t xml:space="preserve">.  Apart from this, non-monetary gold is recorded as a separate item in the statistics of merchandise trade and not included in the trade aggregates reported in Chapter </w:t>
      </w:r>
      <w:r>
        <w:rPr>
          <w:lang w:eastAsia="zh-HK"/>
        </w:rPr>
        <w:t>3</w:t>
      </w:r>
      <w:r w:rsidRPr="00F47BB6">
        <w:rPr>
          <w:lang w:eastAsia="zh-HK"/>
        </w:rPr>
        <w:t>, but is included in the trade aggregates under GDP in accordance with the international compilation standard</w:t>
      </w:r>
      <w:r w:rsidRPr="00F47BB6">
        <w:rPr>
          <w:color w:val="0000FF"/>
          <w:lang w:eastAsia="zh-HK"/>
        </w:rPr>
        <w:t>.</w:t>
      </w:r>
    </w:p>
    <w:p w14:paraId="5304803A" w14:textId="77777777" w:rsidR="00626338" w:rsidRPr="00A027C7" w:rsidRDefault="00626338" w:rsidP="00626338">
      <w:pPr>
        <w:overflowPunct w:val="0"/>
        <w:snapToGrid w:val="0"/>
        <w:ind w:left="539"/>
        <w:jc w:val="both"/>
        <w:rPr>
          <w:highlight w:val="lightGray"/>
        </w:rPr>
      </w:pPr>
    </w:p>
    <w:p w14:paraId="6EB81818" w14:textId="544B55CF" w:rsidR="00626338" w:rsidRDefault="00626338" w:rsidP="00626338">
      <w:pPr>
        <w:numPr>
          <w:ilvl w:val="0"/>
          <w:numId w:val="7"/>
        </w:numPr>
        <w:tabs>
          <w:tab w:val="clear" w:pos="360"/>
          <w:tab w:val="num" w:pos="540"/>
        </w:tabs>
        <w:overflowPunct w:val="0"/>
        <w:snapToGrid w:val="0"/>
        <w:ind w:left="539" w:hanging="539"/>
        <w:jc w:val="both"/>
      </w:pPr>
      <w:r>
        <w:t>The US announced the first set of “reciprocal</w:t>
      </w:r>
      <w:r>
        <w:rPr>
          <w:rFonts w:hint="eastAsia"/>
        </w:rPr>
        <w:t xml:space="preserve"> tariffs</w:t>
      </w:r>
      <w:r>
        <w:t>” in April 2025, where a baseline 10% tariff was implemented but several economies, such as Vietnam (46%), Thailand (36%) and Indonesia (32%), were subjected to much higher rates.  Following the</w:t>
      </w:r>
      <w:r>
        <w:rPr>
          <w:rFonts w:hint="eastAsia"/>
        </w:rPr>
        <w:t xml:space="preserve"> temporary suspension of </w:t>
      </w:r>
      <w:r>
        <w:t>“reciprocal</w:t>
      </w:r>
      <w:r>
        <w:rPr>
          <w:rFonts w:hint="eastAsia"/>
        </w:rPr>
        <w:t xml:space="preserve"> tariffs</w:t>
      </w:r>
      <w:r>
        <w:t>”, t</w:t>
      </w:r>
      <w:r w:rsidRPr="00852EBC">
        <w:t>he US reached trade deals with</w:t>
      </w:r>
      <w:r>
        <w:t xml:space="preserve"> a number of its trading partners (including the EU,</w:t>
      </w:r>
      <w:r w:rsidRPr="00852EBC">
        <w:t xml:space="preserve"> the </w:t>
      </w:r>
      <w:r>
        <w:t xml:space="preserve">United Kingdom, Japan, Vietnam, Indonesia, etc.) </w:t>
      </w:r>
      <w:r w:rsidR="00005FBE">
        <w:t xml:space="preserve">in subsequent months, </w:t>
      </w:r>
      <w:r>
        <w:t>with tariff rates</w:t>
      </w:r>
      <w:r>
        <w:rPr>
          <w:lang w:val="en-US"/>
        </w:rPr>
        <w:t xml:space="preserve"> </w:t>
      </w:r>
      <w:r>
        <w:t>mostly set at around 15% to 20%, lower than the full rates of “reciprocal tariffs” initially announced in April</w:t>
      </w:r>
      <w:r w:rsidR="00005FBE">
        <w:t xml:space="preserve"> 2025</w:t>
      </w:r>
      <w:r>
        <w:t>.  In return, these economies will remove trade barriers on US imports, and purchase a range of US goods (including energy products, agricultural products, aircrafts etc.).  For economies that have not reached trade deals with the US</w:t>
      </w:r>
      <w:r w:rsidRPr="006623D9">
        <w:t xml:space="preserve">, </w:t>
      </w:r>
      <w:r>
        <w:t>t</w:t>
      </w:r>
      <w:r w:rsidRPr="00476F07">
        <w:t xml:space="preserve">he US </w:t>
      </w:r>
      <w:r>
        <w:t xml:space="preserve">announced a set of </w:t>
      </w:r>
      <w:r w:rsidRPr="00476F07">
        <w:t xml:space="preserve">new </w:t>
      </w:r>
      <w:r>
        <w:t xml:space="preserve">full “reciprocal </w:t>
      </w:r>
      <w:r w:rsidRPr="00476F07">
        <w:t>tariff</w:t>
      </w:r>
      <w:r>
        <w:t>”</w:t>
      </w:r>
      <w:r w:rsidRPr="00476F07">
        <w:t xml:space="preserve"> rates</w:t>
      </w:r>
      <w:r>
        <w:t xml:space="preserve"> on 31 July</w:t>
      </w:r>
      <w:r w:rsidR="00005FBE">
        <w:t xml:space="preserve"> 2025</w:t>
      </w:r>
      <w:r>
        <w:t>, effective 7 August</w:t>
      </w:r>
      <w:r w:rsidR="00005FBE">
        <w:t xml:space="preserve"> 2025</w:t>
      </w:r>
      <w:r>
        <w:rPr>
          <w:rFonts w:hint="eastAsia"/>
        </w:rPr>
        <w:t xml:space="preserve">.  </w:t>
      </w:r>
      <w:r>
        <w:rPr>
          <w:lang w:val="en-US"/>
        </w:rPr>
        <w:t xml:space="preserve">Except </w:t>
      </w:r>
      <w:r w:rsidRPr="006623D9">
        <w:t xml:space="preserve">for some </w:t>
      </w:r>
      <w:r>
        <w:rPr>
          <w:lang w:val="en-US"/>
        </w:rPr>
        <w:t xml:space="preserve">economies </w:t>
      </w:r>
      <w:r w:rsidRPr="006623D9">
        <w:t>that are subject</w:t>
      </w:r>
      <w:r>
        <w:t>ed</w:t>
      </w:r>
      <w:r w:rsidRPr="006623D9">
        <w:t xml:space="preserve"> to particularly high tariff rates, the tariff rates </w:t>
      </w:r>
      <w:r>
        <w:t xml:space="preserve">for other economies </w:t>
      </w:r>
      <w:r w:rsidRPr="006623D9">
        <w:t>largely fall between 10</w:t>
      </w:r>
      <w:r>
        <w:rPr>
          <w:rFonts w:hint="eastAsia"/>
        </w:rPr>
        <w:t xml:space="preserve">% </w:t>
      </w:r>
      <w:r>
        <w:rPr>
          <w:lang w:val="en-US"/>
        </w:rPr>
        <w:t xml:space="preserve">to </w:t>
      </w:r>
      <w:r w:rsidRPr="006623D9">
        <w:t>30%</w:t>
      </w:r>
      <w:r>
        <w:t>.</w:t>
      </w:r>
    </w:p>
    <w:p w14:paraId="2781478F" w14:textId="77777777" w:rsidR="00626338" w:rsidRPr="00A027C7" w:rsidRDefault="00626338" w:rsidP="00626338">
      <w:pPr>
        <w:overflowPunct w:val="0"/>
        <w:snapToGrid w:val="0"/>
        <w:jc w:val="both"/>
        <w:rPr>
          <w:highlight w:val="lightGray"/>
          <w:lang w:val="en-HK"/>
        </w:rPr>
      </w:pPr>
    </w:p>
    <w:p w14:paraId="25A2EFB9" w14:textId="1FFFE559" w:rsidR="00626338" w:rsidRPr="00E059EB" w:rsidRDefault="00626338" w:rsidP="00626338">
      <w:pPr>
        <w:numPr>
          <w:ilvl w:val="0"/>
          <w:numId w:val="7"/>
        </w:numPr>
        <w:tabs>
          <w:tab w:val="clear" w:pos="360"/>
          <w:tab w:val="num" w:pos="540"/>
        </w:tabs>
        <w:overflowPunct w:val="0"/>
        <w:snapToGrid w:val="0"/>
        <w:ind w:left="539" w:hanging="539"/>
        <w:jc w:val="both"/>
        <w:rPr>
          <w:kern w:val="0"/>
        </w:rPr>
      </w:pPr>
      <w:r>
        <w:rPr>
          <w:kern w:val="0"/>
        </w:rPr>
        <w:t>The US,</w:t>
      </w:r>
      <w:r w:rsidRPr="00CA03DD">
        <w:rPr>
          <w:kern w:val="0"/>
        </w:rPr>
        <w:t xml:space="preserve"> </w:t>
      </w:r>
      <w:r w:rsidRPr="0008623B">
        <w:rPr>
          <w:kern w:val="0"/>
        </w:rPr>
        <w:t xml:space="preserve">citing </w:t>
      </w:r>
      <w:r w:rsidR="00005FBE" w:rsidRPr="0008623B">
        <w:rPr>
          <w:kern w:val="0"/>
        </w:rPr>
        <w:t xml:space="preserve">the issue over </w:t>
      </w:r>
      <w:r w:rsidRPr="0008623B">
        <w:rPr>
          <w:kern w:val="0"/>
        </w:rPr>
        <w:t>fentanyl, imposed additional 20% tariffs on Chinese imports</w:t>
      </w:r>
      <w:r w:rsidR="00DC07F3" w:rsidRPr="0008623B">
        <w:rPr>
          <w:kern w:val="0"/>
        </w:rPr>
        <w:t xml:space="preserve"> (including products of Hong Kong)</w:t>
      </w:r>
      <w:r w:rsidRPr="0008623B">
        <w:rPr>
          <w:kern w:val="0"/>
        </w:rPr>
        <w:t xml:space="preserve"> in early 2025.  Tensions escalated abruptly in early April </w:t>
      </w:r>
      <w:r w:rsidR="00112E88" w:rsidRPr="0008623B">
        <w:rPr>
          <w:kern w:val="0"/>
        </w:rPr>
        <w:t xml:space="preserve">2025 </w:t>
      </w:r>
      <w:r w:rsidRPr="0008623B">
        <w:rPr>
          <w:kern w:val="0"/>
        </w:rPr>
        <w:t>as the US announced a further 34% “reciprocal tariff” on China, and then raised the rate to 125% on 10 April</w:t>
      </w:r>
      <w:r w:rsidR="00112E88" w:rsidRPr="0008623B">
        <w:rPr>
          <w:kern w:val="0"/>
        </w:rPr>
        <w:t xml:space="preserve"> 2025</w:t>
      </w:r>
      <w:r w:rsidRPr="0008623B">
        <w:rPr>
          <w:kern w:val="0"/>
        </w:rPr>
        <w:t>.  Tensions between the two eased in mid‑May</w:t>
      </w:r>
      <w:r w:rsidR="00112E88" w:rsidRPr="0008623B">
        <w:rPr>
          <w:kern w:val="0"/>
        </w:rPr>
        <w:t xml:space="preserve"> 2025</w:t>
      </w:r>
      <w:r w:rsidRPr="0008623B">
        <w:rPr>
          <w:kern w:val="0"/>
        </w:rPr>
        <w:t>, with the US temporarily reducing the additional 125% tariff rate to 10</w:t>
      </w:r>
      <w:r w:rsidR="00005FBE" w:rsidRPr="0008623B">
        <w:rPr>
          <w:kern w:val="0"/>
        </w:rPr>
        <w:t xml:space="preserve">%, and there were trade talks in the following months.  </w:t>
      </w:r>
      <w:r w:rsidR="00005FBE" w:rsidRPr="0008623B">
        <w:t>Consensus was</w:t>
      </w:r>
      <w:r w:rsidRPr="0008623B">
        <w:rPr>
          <w:lang w:val="en-HK"/>
        </w:rPr>
        <w:t xml:space="preserve"> reached </w:t>
      </w:r>
      <w:r w:rsidR="00005FBE" w:rsidRPr="0008623B">
        <w:rPr>
          <w:lang w:val="en-HK"/>
        </w:rPr>
        <w:t xml:space="preserve">between the two sides on major trade issues </w:t>
      </w:r>
      <w:r w:rsidRPr="0008623B">
        <w:rPr>
          <w:lang w:val="en-HK"/>
        </w:rPr>
        <w:t>in late October</w:t>
      </w:r>
      <w:r w:rsidR="00112E88" w:rsidRPr="0008623B">
        <w:rPr>
          <w:lang w:val="en-HK"/>
        </w:rPr>
        <w:t xml:space="preserve"> 2025</w:t>
      </w:r>
      <w:r w:rsidR="00005FBE" w:rsidRPr="0008623B">
        <w:rPr>
          <w:lang w:val="en-HK"/>
        </w:rPr>
        <w:t xml:space="preserve">.  </w:t>
      </w:r>
      <w:r w:rsidR="00005FBE" w:rsidRPr="0008623B">
        <w:rPr>
          <w:kern w:val="0"/>
        </w:rPr>
        <w:t>T</w:t>
      </w:r>
      <w:r w:rsidRPr="0008623B">
        <w:rPr>
          <w:kern w:val="0"/>
        </w:rPr>
        <w:t xml:space="preserve">he US cut the fentanyl-related tariff </w:t>
      </w:r>
      <w:r w:rsidR="00112E88" w:rsidRPr="0008623B">
        <w:rPr>
          <w:kern w:val="0"/>
        </w:rPr>
        <w:t xml:space="preserve">on products of China (including products of Hong Kong) </w:t>
      </w:r>
      <w:r w:rsidRPr="0008623B">
        <w:rPr>
          <w:kern w:val="0"/>
        </w:rPr>
        <w:t>to 10</w:t>
      </w:r>
      <w:r w:rsidRPr="00E059EB">
        <w:rPr>
          <w:kern w:val="0"/>
        </w:rPr>
        <w:t>%</w:t>
      </w:r>
      <w:r>
        <w:rPr>
          <w:kern w:val="0"/>
        </w:rPr>
        <w:t xml:space="preserve">, </w:t>
      </w:r>
      <w:r w:rsidRPr="00E059EB">
        <w:rPr>
          <w:kern w:val="0"/>
        </w:rPr>
        <w:t>extended the suspension of additional tariffs</w:t>
      </w:r>
      <w:r>
        <w:rPr>
          <w:kern w:val="0"/>
        </w:rPr>
        <w:t xml:space="preserve">, and agreed to suspend additional port fees on </w:t>
      </w:r>
      <w:r w:rsidRPr="0012212D">
        <w:rPr>
          <w:lang w:val="en-HK"/>
        </w:rPr>
        <w:t>Chinese freight vessels</w:t>
      </w:r>
      <w:r w:rsidRPr="00E059EB">
        <w:rPr>
          <w:kern w:val="0"/>
        </w:rPr>
        <w:t xml:space="preserve"> by one year</w:t>
      </w:r>
      <w:r>
        <w:rPr>
          <w:kern w:val="0"/>
        </w:rPr>
        <w:t xml:space="preserve"> starting from 10 November</w:t>
      </w:r>
      <w:r w:rsidR="00112E88">
        <w:rPr>
          <w:kern w:val="0"/>
        </w:rPr>
        <w:t xml:space="preserve"> 2025</w:t>
      </w:r>
      <w:r w:rsidR="00005FBE">
        <w:rPr>
          <w:kern w:val="0"/>
        </w:rPr>
        <w:t>.  China</w:t>
      </w:r>
      <w:r w:rsidRPr="0012212D">
        <w:t xml:space="preserve"> </w:t>
      </w:r>
      <w:r>
        <w:t>also agreed to suspend the corresponding countermeasures for a year</w:t>
      </w:r>
      <w:r w:rsidRPr="0012212D">
        <w:t>.</w:t>
      </w:r>
      <w:r>
        <w:t xml:space="preserve"> </w:t>
      </w:r>
      <w:r>
        <w:rPr>
          <w:kern w:val="0"/>
        </w:rPr>
        <w:t xml:space="preserve"> </w:t>
      </w:r>
      <w:r w:rsidR="00005FBE">
        <w:t>Later</w:t>
      </w:r>
      <w:r w:rsidR="004B6B49" w:rsidRPr="008463E9">
        <w:rPr>
          <w:rFonts w:hint="eastAsia"/>
        </w:rPr>
        <w:t xml:space="preserve"> </w:t>
      </w:r>
      <w:r w:rsidR="004B6B49">
        <w:rPr>
          <w:rFonts w:hint="eastAsia"/>
          <w:szCs w:val="28"/>
          <w:lang w:val="en-HK"/>
        </w:rPr>
        <w:t>i</w:t>
      </w:r>
      <w:r w:rsidR="004B6B49" w:rsidRPr="0055716D">
        <w:rPr>
          <w:szCs w:val="28"/>
          <w:lang w:val="en-HK"/>
        </w:rPr>
        <w:t>n December</w:t>
      </w:r>
      <w:r w:rsidR="00005FBE">
        <w:rPr>
          <w:szCs w:val="28"/>
          <w:lang w:val="en-HK"/>
        </w:rPr>
        <w:t xml:space="preserve"> 2025</w:t>
      </w:r>
      <w:r w:rsidR="004B6B49" w:rsidRPr="0055716D">
        <w:rPr>
          <w:szCs w:val="28"/>
          <w:lang w:val="en-HK"/>
        </w:rPr>
        <w:t xml:space="preserve">, </w:t>
      </w:r>
      <w:r w:rsidR="004B6B49" w:rsidRPr="0055716D">
        <w:rPr>
          <w:szCs w:val="28"/>
        </w:rPr>
        <w:t>the US released the results of a year-long Section 301 investigation on China’s semiconductor industry, and called for imposing tariffs on semiconductor imports from China.  Yet, the action will be delayed until June 2027 and the tariff rates will be announced at least 30 days in advance.</w:t>
      </w:r>
    </w:p>
    <w:p w14:paraId="76D35D93" w14:textId="4DE39A14" w:rsidR="0008623B" w:rsidRPr="0008623B" w:rsidRDefault="0008623B">
      <w:pPr>
        <w:widowControl/>
      </w:pPr>
      <w:r w:rsidRPr="0008623B">
        <w:br w:type="page"/>
      </w:r>
    </w:p>
    <w:p w14:paraId="2F9ACF3A" w14:textId="77777777" w:rsidR="00626338" w:rsidRPr="00A546A9" w:rsidRDefault="00626338" w:rsidP="00626338">
      <w:pPr>
        <w:overflowPunct w:val="0"/>
        <w:snapToGrid w:val="0"/>
        <w:ind w:left="539"/>
        <w:jc w:val="both"/>
        <w:rPr>
          <w:highlight w:val="lightGray"/>
        </w:rPr>
      </w:pPr>
    </w:p>
    <w:p w14:paraId="25B9DAA6" w14:textId="4EF5FC79" w:rsidR="00626338" w:rsidRPr="00420633" w:rsidRDefault="00626338" w:rsidP="00626338">
      <w:pPr>
        <w:numPr>
          <w:ilvl w:val="0"/>
          <w:numId w:val="7"/>
        </w:numPr>
        <w:tabs>
          <w:tab w:val="clear" w:pos="360"/>
          <w:tab w:val="num" w:pos="540"/>
        </w:tabs>
        <w:overflowPunct w:val="0"/>
        <w:snapToGrid w:val="0"/>
        <w:ind w:left="539" w:hanging="539"/>
        <w:jc w:val="both"/>
        <w:rPr>
          <w:lang w:val="en-HK"/>
        </w:rPr>
      </w:pPr>
      <w:r w:rsidRPr="00195EC1">
        <w:rPr>
          <w:lang w:val="en-HK"/>
        </w:rPr>
        <w:t xml:space="preserve">In March 2025, the US imposed 25% tariffs on imports of steel and aluminium, which were then doubled to 50% </w:t>
      </w:r>
      <w:r w:rsidR="00112E88" w:rsidRPr="00195EC1">
        <w:rPr>
          <w:lang w:val="en-HK"/>
        </w:rPr>
        <w:t xml:space="preserve">effective 4 </w:t>
      </w:r>
      <w:r w:rsidRPr="00195EC1">
        <w:rPr>
          <w:lang w:val="en-HK"/>
        </w:rPr>
        <w:t>June</w:t>
      </w:r>
      <w:r w:rsidR="00005FBE" w:rsidRPr="00195EC1">
        <w:rPr>
          <w:lang w:val="en-HK"/>
        </w:rPr>
        <w:t xml:space="preserve"> 2025</w:t>
      </w:r>
      <w:r w:rsidRPr="00195EC1">
        <w:rPr>
          <w:lang w:val="en-HK"/>
        </w:rPr>
        <w:t xml:space="preserve">.  In addition, the US imposed 25% tariffs </w:t>
      </w:r>
      <w:r w:rsidR="002532A2" w:rsidRPr="00195EC1">
        <w:rPr>
          <w:lang w:val="en-HK"/>
        </w:rPr>
        <w:t xml:space="preserve">on </w:t>
      </w:r>
      <w:r w:rsidRPr="00195EC1">
        <w:rPr>
          <w:lang w:val="en-HK"/>
        </w:rPr>
        <w:t xml:space="preserve">automobiles and automobile parts, effective 3 April and </w:t>
      </w:r>
      <w:r w:rsidR="00112E88" w:rsidRPr="00195EC1">
        <w:rPr>
          <w:lang w:val="en-HK"/>
        </w:rPr>
        <w:t>3</w:t>
      </w:r>
      <w:r w:rsidRPr="00195EC1">
        <w:rPr>
          <w:lang w:val="en-HK"/>
        </w:rPr>
        <w:t xml:space="preserve"> </w:t>
      </w:r>
      <w:r w:rsidR="00112E88" w:rsidRPr="00195EC1">
        <w:rPr>
          <w:lang w:val="en-HK"/>
        </w:rPr>
        <w:t xml:space="preserve">May </w:t>
      </w:r>
      <w:r w:rsidR="00005FBE" w:rsidRPr="00195EC1">
        <w:rPr>
          <w:lang w:val="en-HK"/>
        </w:rPr>
        <w:t xml:space="preserve">2025 </w:t>
      </w:r>
      <w:r w:rsidRPr="00195EC1">
        <w:rPr>
          <w:lang w:val="en-HK"/>
        </w:rPr>
        <w:t>respectively, and further imposed 50% tariffs on copper starting from 1 August</w:t>
      </w:r>
      <w:r w:rsidR="00005FBE" w:rsidRPr="00195EC1">
        <w:rPr>
          <w:lang w:val="en-HK"/>
        </w:rPr>
        <w:t xml:space="preserve"> 2025</w:t>
      </w:r>
      <w:r w:rsidRPr="00195EC1">
        <w:rPr>
          <w:lang w:val="en-HK"/>
        </w:rPr>
        <w:t xml:space="preserve">.  </w:t>
      </w:r>
      <w:r w:rsidR="003A222A" w:rsidRPr="00195EC1">
        <w:rPr>
          <w:lang w:val="en-HK"/>
        </w:rPr>
        <w:t>T</w:t>
      </w:r>
      <w:r w:rsidRPr="00195EC1">
        <w:rPr>
          <w:rFonts w:hint="eastAsia"/>
          <w:lang w:val="en-HK"/>
        </w:rPr>
        <w:t>he</w:t>
      </w:r>
      <w:r w:rsidRPr="00C00982">
        <w:rPr>
          <w:rFonts w:hint="eastAsia"/>
          <w:lang w:val="en-HK"/>
        </w:rPr>
        <w:t xml:space="preserve"> US imposed additional tariffs on a new range of products, including softwood timber and lumber (10%), kitchen cabinets and vanities (25%) and upholstered wooden products</w:t>
      </w:r>
      <w:r w:rsidRPr="00C00982">
        <w:rPr>
          <w:lang w:val="en-HK"/>
        </w:rPr>
        <w:t xml:space="preserve"> </w:t>
      </w:r>
      <w:r w:rsidRPr="00C00982">
        <w:rPr>
          <w:rFonts w:hint="eastAsia"/>
          <w:lang w:val="en-HK"/>
        </w:rPr>
        <w:t>(25%)</w:t>
      </w:r>
      <w:r w:rsidRPr="00C00982">
        <w:rPr>
          <w:lang w:val="en-HK"/>
        </w:rPr>
        <w:t xml:space="preserve">, </w:t>
      </w:r>
      <w:r w:rsidRPr="00C00982">
        <w:rPr>
          <w:rFonts w:hint="eastAsia"/>
          <w:lang w:val="en-HK"/>
        </w:rPr>
        <w:t>effective 14 October</w:t>
      </w:r>
      <w:r w:rsidR="003A222A">
        <w:rPr>
          <w:lang w:val="en-HK"/>
        </w:rPr>
        <w:t xml:space="preserve"> 2025</w:t>
      </w:r>
      <w:r w:rsidRPr="00C00982">
        <w:rPr>
          <w:rFonts w:hint="eastAsia"/>
          <w:lang w:val="en-HK"/>
        </w:rPr>
        <w:t xml:space="preserve">.  </w:t>
      </w:r>
      <w:r w:rsidRPr="00C00982">
        <w:rPr>
          <w:lang w:val="en-HK"/>
        </w:rPr>
        <w:t>T</w:t>
      </w:r>
      <w:r w:rsidRPr="00C00982">
        <w:rPr>
          <w:rFonts w:hint="eastAsia"/>
          <w:lang w:val="en-HK"/>
        </w:rPr>
        <w:t xml:space="preserve">he tariff rates on </w:t>
      </w:r>
      <w:r w:rsidRPr="00C00982">
        <w:rPr>
          <w:lang w:val="en-HK"/>
        </w:rPr>
        <w:t>kitchen</w:t>
      </w:r>
      <w:r w:rsidRPr="00C00982">
        <w:rPr>
          <w:rFonts w:hint="eastAsia"/>
          <w:lang w:val="en-HK"/>
        </w:rPr>
        <w:t xml:space="preserve"> cabinets and vanities and upholstered wooden products </w:t>
      </w:r>
      <w:r>
        <w:rPr>
          <w:lang w:val="en-HK"/>
        </w:rPr>
        <w:t xml:space="preserve">were scheduled to </w:t>
      </w:r>
      <w:r w:rsidRPr="00C00982">
        <w:rPr>
          <w:rFonts w:hint="eastAsia"/>
          <w:lang w:val="en-HK"/>
        </w:rPr>
        <w:t>increase to 50% and 30% respectively</w:t>
      </w:r>
      <w:r>
        <w:rPr>
          <w:lang w:val="en-HK"/>
        </w:rPr>
        <w:t>, but the</w:t>
      </w:r>
      <w:r w:rsidR="00005FBE">
        <w:rPr>
          <w:lang w:val="en-HK"/>
        </w:rPr>
        <w:t>se</w:t>
      </w:r>
      <w:r>
        <w:rPr>
          <w:lang w:val="en-HK"/>
        </w:rPr>
        <w:t xml:space="preserve"> increases were postponed until 2027</w:t>
      </w:r>
      <w:r w:rsidRPr="00C00982">
        <w:rPr>
          <w:rFonts w:hint="eastAsia"/>
          <w:lang w:val="en-HK"/>
        </w:rPr>
        <w:t xml:space="preserve">.  </w:t>
      </w:r>
      <w:r w:rsidRPr="00C00982">
        <w:rPr>
          <w:lang w:val="en-HK"/>
        </w:rPr>
        <w:t>Moreover</w:t>
      </w:r>
      <w:r w:rsidRPr="00C00982">
        <w:rPr>
          <w:rFonts w:hint="eastAsia"/>
          <w:lang w:val="en-HK"/>
        </w:rPr>
        <w:t xml:space="preserve">, the US </w:t>
      </w:r>
      <w:r w:rsidRPr="00C00982">
        <w:rPr>
          <w:lang w:val="en-HK"/>
        </w:rPr>
        <w:t xml:space="preserve">announced </w:t>
      </w:r>
      <w:r w:rsidRPr="00C00982">
        <w:rPr>
          <w:rFonts w:hint="eastAsia"/>
          <w:lang w:val="en-HK"/>
        </w:rPr>
        <w:t xml:space="preserve">the imposition of 10% tariffs on buses and 25% tariffs on </w:t>
      </w:r>
      <w:r w:rsidRPr="00C00982">
        <w:rPr>
          <w:lang w:val="en-HK"/>
        </w:rPr>
        <w:t xml:space="preserve">medium- and heavy-duty </w:t>
      </w:r>
      <w:r w:rsidR="003A222A" w:rsidRPr="00195EC1">
        <w:rPr>
          <w:lang w:val="en-HK"/>
        </w:rPr>
        <w:t>vehicles</w:t>
      </w:r>
      <w:r w:rsidR="003A222A" w:rsidRPr="00195EC1">
        <w:rPr>
          <w:rFonts w:hint="eastAsia"/>
          <w:lang w:val="en-HK"/>
        </w:rPr>
        <w:t xml:space="preserve"> </w:t>
      </w:r>
      <w:r w:rsidRPr="00195EC1">
        <w:rPr>
          <w:lang w:val="en-HK"/>
        </w:rPr>
        <w:t>starting</w:t>
      </w:r>
      <w:r w:rsidRPr="00C00982">
        <w:rPr>
          <w:lang w:val="en-HK"/>
        </w:rPr>
        <w:t xml:space="preserve"> </w:t>
      </w:r>
      <w:r w:rsidRPr="00C00982">
        <w:rPr>
          <w:rFonts w:hint="eastAsia"/>
          <w:lang w:val="en-HK"/>
        </w:rPr>
        <w:t xml:space="preserve">from </w:t>
      </w:r>
      <w:r w:rsidRPr="00C00982">
        <w:rPr>
          <w:lang w:val="en-HK"/>
        </w:rPr>
        <w:t>1 November</w:t>
      </w:r>
      <w:r w:rsidR="00F4291D">
        <w:rPr>
          <w:lang w:val="en-HK"/>
        </w:rPr>
        <w:t xml:space="preserve"> 2025</w:t>
      </w:r>
      <w:r w:rsidRPr="00C00982">
        <w:rPr>
          <w:lang w:val="en-HK"/>
        </w:rPr>
        <w:t>.</w:t>
      </w:r>
      <w:r w:rsidR="004B6B49">
        <w:rPr>
          <w:lang w:val="en-HK"/>
        </w:rPr>
        <w:t xml:space="preserve">  </w:t>
      </w:r>
      <w:r w:rsidR="003A222A" w:rsidRPr="0008623B">
        <w:rPr>
          <w:lang w:val="en-HK"/>
        </w:rPr>
        <w:t xml:space="preserve">The US also imposed 25% tariffs on </w:t>
      </w:r>
      <w:r w:rsidR="00195EC1">
        <w:rPr>
          <w:lang w:val="en-HK"/>
        </w:rPr>
        <w:t xml:space="preserve">a </w:t>
      </w:r>
      <w:r w:rsidR="00E449BE">
        <w:rPr>
          <w:lang w:val="en-HK"/>
        </w:rPr>
        <w:t xml:space="preserve">narrow </w:t>
      </w:r>
      <w:r w:rsidR="00195EC1">
        <w:rPr>
          <w:lang w:val="en-HK"/>
        </w:rPr>
        <w:t xml:space="preserve">group of </w:t>
      </w:r>
      <w:r w:rsidR="003A222A" w:rsidRPr="0008623B">
        <w:rPr>
          <w:lang w:val="en-HK"/>
        </w:rPr>
        <w:t>semiconductors effective 15 January 2026</w:t>
      </w:r>
      <w:r w:rsidR="003A222A" w:rsidRPr="00195EC1">
        <w:rPr>
          <w:lang w:val="en-HK"/>
        </w:rPr>
        <w:t>.</w:t>
      </w:r>
      <w:r w:rsidR="003A222A">
        <w:rPr>
          <w:lang w:val="en-HK"/>
        </w:rPr>
        <w:t xml:space="preserve">  </w:t>
      </w:r>
      <w:r w:rsidR="00F4291D">
        <w:rPr>
          <w:lang w:val="en-HK"/>
        </w:rPr>
        <w:t>By the time of writing this report, t</w:t>
      </w:r>
      <w:r w:rsidR="004B6B49" w:rsidRPr="006F385F">
        <w:rPr>
          <w:lang w:val="en-HK"/>
        </w:rPr>
        <w:t xml:space="preserve">he investigations under Section 232 of the US Trade Expansion Act of 1962 on selected commodities such as robotics and </w:t>
      </w:r>
      <w:r w:rsidR="003A222A">
        <w:rPr>
          <w:lang w:val="en-HK"/>
        </w:rPr>
        <w:t>wind turbines</w:t>
      </w:r>
      <w:r w:rsidR="004B6B49" w:rsidRPr="006F385F">
        <w:rPr>
          <w:lang w:val="en-HK"/>
        </w:rPr>
        <w:t xml:space="preserve"> are still ongoing, and there may be additional tariffs on these commodities once the investigations are completed.  Separately, a US federal appeals court ruled in late August 2025 that the majority of the newly implemented tariffs by the current US administration were illegal</w:t>
      </w:r>
      <w:r w:rsidR="00F4291D">
        <w:rPr>
          <w:lang w:val="en-HK"/>
        </w:rPr>
        <w:t>.</w:t>
      </w:r>
      <w:r w:rsidR="004B6B49" w:rsidRPr="006F385F">
        <w:rPr>
          <w:lang w:val="en-HK"/>
        </w:rPr>
        <w:t xml:space="preserve"> </w:t>
      </w:r>
      <w:r w:rsidR="00F4291D">
        <w:rPr>
          <w:lang w:val="en-HK"/>
        </w:rPr>
        <w:t xml:space="preserve"> T</w:t>
      </w:r>
      <w:r w:rsidR="004B6B49" w:rsidRPr="006F385F">
        <w:rPr>
          <w:lang w:val="en-HK"/>
        </w:rPr>
        <w:t>he US supreme court is still examining the US government’s appeal as of writing</w:t>
      </w:r>
      <w:r w:rsidR="00F4291D">
        <w:rPr>
          <w:lang w:val="en-HK"/>
        </w:rPr>
        <w:t>.</w:t>
      </w:r>
    </w:p>
    <w:sectPr w:rsidR="00626338" w:rsidRPr="00420633" w:rsidSect="004C1898">
      <w:headerReference w:type="default" r:id="rId14"/>
      <w:footerReference w:type="even" r:id="rId15"/>
      <w:footerReference w:type="default" r:id="rId16"/>
      <w:pgSz w:w="11906" w:h="16838"/>
      <w:pgMar w:top="1009" w:right="1440" w:bottom="318" w:left="1440" w:header="720" w:footer="397" w:gutter="0"/>
      <w:pgNumType w:start="3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BDFB3" w14:textId="77777777" w:rsidR="0014656F" w:rsidRDefault="0014656F">
      <w:r>
        <w:separator/>
      </w:r>
    </w:p>
  </w:endnote>
  <w:endnote w:type="continuationSeparator" w:id="0">
    <w:p w14:paraId="54F3959B" w14:textId="77777777" w:rsidR="0014656F" w:rsidRDefault="0014656F">
      <w:r>
        <w:continuationSeparator/>
      </w:r>
    </w:p>
  </w:endnote>
  <w:endnote w:type="continuationNotice" w:id="1">
    <w:p w14:paraId="068357AD" w14:textId="77777777" w:rsidR="0014656F" w:rsidRDefault="00146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F65A" w14:textId="77777777" w:rsidR="005127F6" w:rsidRDefault="00512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5127F6" w:rsidRDefault="00512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80AE" w14:textId="12105C7B" w:rsidR="005127F6" w:rsidRPr="00220CF1" w:rsidRDefault="005127F6" w:rsidP="00D926FE">
    <w:pPr>
      <w:pStyle w:val="Footer"/>
      <w:jc w:val="center"/>
      <w:rPr>
        <w:sz w:val="28"/>
        <w:szCs w:val="28"/>
        <w:lang w:val="en-GB"/>
      </w:rPr>
    </w:pPr>
    <w:r w:rsidRPr="000761F0">
      <w:rPr>
        <w:sz w:val="28"/>
        <w:szCs w:val="28"/>
        <w:lang w:val="en-GB"/>
      </w:rPr>
      <w:fldChar w:fldCharType="begin"/>
    </w:r>
    <w:r w:rsidRPr="000761F0">
      <w:rPr>
        <w:sz w:val="28"/>
        <w:szCs w:val="28"/>
        <w:lang w:val="en-GB"/>
      </w:rPr>
      <w:instrText>PAGE   \* MERGEFORMAT</w:instrText>
    </w:r>
    <w:r w:rsidRPr="000761F0">
      <w:rPr>
        <w:sz w:val="28"/>
        <w:szCs w:val="28"/>
        <w:lang w:val="en-GB"/>
      </w:rPr>
      <w:fldChar w:fldCharType="separate"/>
    </w:r>
    <w:r w:rsidR="00B65A4E" w:rsidRPr="000761F0">
      <w:rPr>
        <w:noProof/>
        <w:sz w:val="28"/>
        <w:szCs w:val="28"/>
        <w:lang w:val="zh-TW"/>
      </w:rPr>
      <w:t>21</w:t>
    </w:r>
    <w:r w:rsidRPr="000761F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B1082" w14:textId="77777777" w:rsidR="0014656F" w:rsidRDefault="0014656F" w:rsidP="00486A63">
      <w:pPr>
        <w:jc w:val="center"/>
      </w:pPr>
      <w:r>
        <w:separator/>
      </w:r>
    </w:p>
  </w:footnote>
  <w:footnote w:type="continuationSeparator" w:id="0">
    <w:p w14:paraId="2AB33563" w14:textId="77777777" w:rsidR="0014656F" w:rsidRDefault="0014656F">
      <w:r>
        <w:continuationSeparator/>
      </w:r>
    </w:p>
  </w:footnote>
  <w:footnote w:type="continuationNotice" w:id="1">
    <w:p w14:paraId="7009E081" w14:textId="77777777" w:rsidR="0014656F" w:rsidRDefault="001465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046CE" w14:textId="77777777" w:rsidR="005127F6" w:rsidRPr="00C177F3" w:rsidRDefault="005127F6"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07EE"/>
    <w:multiLevelType w:val="hybridMultilevel"/>
    <w:tmpl w:val="C2526832"/>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2" w15:restartNumberingAfterBreak="0">
    <w:nsid w:val="17BB1EEA"/>
    <w:multiLevelType w:val="multilevel"/>
    <w:tmpl w:val="70F86574"/>
    <w:lvl w:ilvl="0">
      <w:start w:val="1"/>
      <w:numFmt w:val="decimal"/>
      <w:lvlText w:val="3.%1"/>
      <w:lvlJc w:val="left"/>
      <w:pPr>
        <w:tabs>
          <w:tab w:val="num" w:pos="1276"/>
        </w:tabs>
        <w:ind w:left="0" w:firstLine="0"/>
      </w:pPr>
      <w:rPr>
        <w:rFonts w:hint="eastAsia"/>
        <w:b w:val="0"/>
        <w:i w:val="0"/>
        <w:sz w:val="28"/>
        <w:szCs w:val="28"/>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3" w15:restartNumberingAfterBreak="0">
    <w:nsid w:val="20F34F7C"/>
    <w:multiLevelType w:val="hybridMultilevel"/>
    <w:tmpl w:val="DEF645FC"/>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4"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11815D9"/>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594178"/>
    <w:multiLevelType w:val="multilevel"/>
    <w:tmpl w:val="70F86574"/>
    <w:lvl w:ilvl="0">
      <w:start w:val="1"/>
      <w:numFmt w:val="decimal"/>
      <w:lvlText w:val="3.%1"/>
      <w:lvlJc w:val="left"/>
      <w:pPr>
        <w:tabs>
          <w:tab w:val="num" w:pos="1276"/>
        </w:tabs>
        <w:ind w:left="0" w:firstLine="0"/>
      </w:pPr>
      <w:rPr>
        <w:rFonts w:hint="eastAsia"/>
        <w:b w:val="0"/>
        <w:i w:val="0"/>
        <w:sz w:val="28"/>
        <w:szCs w:val="28"/>
      </w:rPr>
    </w:lvl>
    <w:lvl w:ilvl="1">
      <w:start w:val="1"/>
      <w:numFmt w:val="lowerLetter"/>
      <w:lvlText w:val="%2."/>
      <w:lvlJc w:val="left"/>
      <w:pPr>
        <w:ind w:left="1440" w:hanging="360"/>
      </w:pPr>
      <w:rPr>
        <w:rFonts w:hint="eastAsia"/>
      </w:rPr>
    </w:lvl>
    <w:lvl w:ilvl="2">
      <w:start w:val="1"/>
      <w:numFmt w:val="lowerRoman"/>
      <w:lvlText w:val="%3."/>
      <w:lvlJc w:val="right"/>
      <w:pPr>
        <w:ind w:left="2160" w:hanging="180"/>
      </w:pPr>
      <w:rPr>
        <w:rFonts w:hint="eastAsia"/>
      </w:rPr>
    </w:lvl>
    <w:lvl w:ilvl="3">
      <w:start w:val="1"/>
      <w:numFmt w:val="decimal"/>
      <w:lvlText w:val="%4."/>
      <w:lvlJc w:val="left"/>
      <w:pPr>
        <w:ind w:left="2880" w:hanging="360"/>
      </w:pPr>
      <w:rPr>
        <w:rFonts w:hint="eastAsia"/>
      </w:rPr>
    </w:lvl>
    <w:lvl w:ilvl="4">
      <w:start w:val="1"/>
      <w:numFmt w:val="lowerLetter"/>
      <w:lvlText w:val="%5."/>
      <w:lvlJc w:val="left"/>
      <w:pPr>
        <w:ind w:left="3600" w:hanging="360"/>
      </w:pPr>
      <w:rPr>
        <w:rFonts w:hint="eastAsia"/>
      </w:rPr>
    </w:lvl>
    <w:lvl w:ilvl="5">
      <w:start w:val="1"/>
      <w:numFmt w:val="lowerRoman"/>
      <w:lvlText w:val="%6."/>
      <w:lvlJc w:val="right"/>
      <w:pPr>
        <w:ind w:left="4320" w:hanging="180"/>
      </w:pPr>
      <w:rPr>
        <w:rFonts w:hint="eastAsia"/>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5D567621"/>
    <w:multiLevelType w:val="hybridMultilevel"/>
    <w:tmpl w:val="50846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8A3E5F"/>
    <w:multiLevelType w:val="hybridMultilevel"/>
    <w:tmpl w:val="8FDC5570"/>
    <w:lvl w:ilvl="0" w:tplc="A4B42B20">
      <w:start w:val="1"/>
      <w:numFmt w:val="lowerRoman"/>
      <w:lvlText w:val="%1."/>
      <w:lvlJc w:val="left"/>
      <w:pPr>
        <w:ind w:left="1080" w:hanging="720"/>
      </w:pPr>
      <w:rPr>
        <w:rFonts w:hint="default"/>
      </w:rPr>
    </w:lvl>
    <w:lvl w:ilvl="1" w:tplc="3C090001">
      <w:start w:val="1"/>
      <w:numFmt w:val="bullet"/>
      <w:lvlText w:val=""/>
      <w:lvlJc w:val="left"/>
      <w:pPr>
        <w:ind w:left="1440" w:hanging="360"/>
      </w:pPr>
      <w:rPr>
        <w:rFonts w:ascii="Symbol" w:hAnsi="Symbol" w:hint="default"/>
      </w:r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10"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2"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abstractNum w:abstractNumId="13" w15:restartNumberingAfterBreak="0">
    <w:nsid w:val="7C954071"/>
    <w:multiLevelType w:val="hybridMultilevel"/>
    <w:tmpl w:val="D936A500"/>
    <w:lvl w:ilvl="0" w:tplc="48DEE39E">
      <w:start w:val="16"/>
      <w:numFmt w:val="bullet"/>
      <w:lvlText w:val="-"/>
      <w:lvlJc w:val="left"/>
      <w:pPr>
        <w:ind w:left="720" w:hanging="360"/>
      </w:pPr>
      <w:rPr>
        <w:rFonts w:ascii="Times New Roman" w:eastAsia="新細明體" w:hAnsi="Times New Roman" w:cs="Times New Roman"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num w:numId="1" w16cid:durableId="2021616926">
    <w:abstractNumId w:val="11"/>
  </w:num>
  <w:num w:numId="2" w16cid:durableId="38209029">
    <w:abstractNumId w:val="1"/>
  </w:num>
  <w:num w:numId="3" w16cid:durableId="767850653">
    <w:abstractNumId w:val="4"/>
  </w:num>
  <w:num w:numId="4" w16cid:durableId="1364095602">
    <w:abstractNumId w:val="6"/>
  </w:num>
  <w:num w:numId="5" w16cid:durableId="617301501">
    <w:abstractNumId w:val="10"/>
  </w:num>
  <w:num w:numId="6" w16cid:durableId="2076126677">
    <w:abstractNumId w:val="2"/>
  </w:num>
  <w:num w:numId="7" w16cid:durableId="502553539">
    <w:abstractNumId w:val="12"/>
  </w:num>
  <w:num w:numId="8" w16cid:durableId="1052778438">
    <w:abstractNumId w:val="8"/>
  </w:num>
  <w:num w:numId="9" w16cid:durableId="1035085918">
    <w:abstractNumId w:val="9"/>
  </w:num>
  <w:num w:numId="10" w16cid:durableId="314263390">
    <w:abstractNumId w:val="13"/>
  </w:num>
  <w:num w:numId="11" w16cid:durableId="1300962366">
    <w:abstractNumId w:val="3"/>
  </w:num>
  <w:num w:numId="12" w16cid:durableId="1750537787">
    <w:abstractNumId w:val="0"/>
  </w:num>
  <w:num w:numId="13" w16cid:durableId="1665354547">
    <w:abstractNumId w:val="5"/>
  </w:num>
  <w:num w:numId="14" w16cid:durableId="135033403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zh-HK"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US" w:vendorID="64" w:dllVersion="4096" w:nlCheck="1" w:checkStyle="0"/>
  <w:activeWritingStyle w:appName="MSWord" w:lang="zh-TW"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5E"/>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964"/>
    <w:rsid w:val="00001E65"/>
    <w:rsid w:val="00001E88"/>
    <w:rsid w:val="00002134"/>
    <w:rsid w:val="0000217C"/>
    <w:rsid w:val="00002AC8"/>
    <w:rsid w:val="00002B28"/>
    <w:rsid w:val="00002B41"/>
    <w:rsid w:val="00002C0A"/>
    <w:rsid w:val="000030BC"/>
    <w:rsid w:val="0000312D"/>
    <w:rsid w:val="000031D7"/>
    <w:rsid w:val="00003368"/>
    <w:rsid w:val="0000343E"/>
    <w:rsid w:val="00003649"/>
    <w:rsid w:val="00003682"/>
    <w:rsid w:val="000036EC"/>
    <w:rsid w:val="00003972"/>
    <w:rsid w:val="000039FA"/>
    <w:rsid w:val="00003AFC"/>
    <w:rsid w:val="00003F0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5FBE"/>
    <w:rsid w:val="00006140"/>
    <w:rsid w:val="0000633E"/>
    <w:rsid w:val="000063D7"/>
    <w:rsid w:val="00006554"/>
    <w:rsid w:val="0000661B"/>
    <w:rsid w:val="000067C2"/>
    <w:rsid w:val="00006983"/>
    <w:rsid w:val="000069C4"/>
    <w:rsid w:val="00006E89"/>
    <w:rsid w:val="00006F95"/>
    <w:rsid w:val="000070B5"/>
    <w:rsid w:val="000070D5"/>
    <w:rsid w:val="000071A3"/>
    <w:rsid w:val="000071DA"/>
    <w:rsid w:val="000071F6"/>
    <w:rsid w:val="0000745B"/>
    <w:rsid w:val="000074FC"/>
    <w:rsid w:val="00007561"/>
    <w:rsid w:val="000076AA"/>
    <w:rsid w:val="000076BF"/>
    <w:rsid w:val="000076EB"/>
    <w:rsid w:val="00007CB5"/>
    <w:rsid w:val="00007D76"/>
    <w:rsid w:val="00007EB5"/>
    <w:rsid w:val="00010054"/>
    <w:rsid w:val="0001059D"/>
    <w:rsid w:val="00010626"/>
    <w:rsid w:val="00010794"/>
    <w:rsid w:val="000107E8"/>
    <w:rsid w:val="00010845"/>
    <w:rsid w:val="00010885"/>
    <w:rsid w:val="0001094E"/>
    <w:rsid w:val="000109CC"/>
    <w:rsid w:val="00010E7A"/>
    <w:rsid w:val="00010EA1"/>
    <w:rsid w:val="00010ED9"/>
    <w:rsid w:val="00010FB3"/>
    <w:rsid w:val="00011228"/>
    <w:rsid w:val="0001122F"/>
    <w:rsid w:val="000112F2"/>
    <w:rsid w:val="0001153D"/>
    <w:rsid w:val="00011740"/>
    <w:rsid w:val="00011874"/>
    <w:rsid w:val="0001189C"/>
    <w:rsid w:val="000119C4"/>
    <w:rsid w:val="00011B4F"/>
    <w:rsid w:val="00011D6D"/>
    <w:rsid w:val="00011F0D"/>
    <w:rsid w:val="00011F26"/>
    <w:rsid w:val="00011F34"/>
    <w:rsid w:val="0001206D"/>
    <w:rsid w:val="00012175"/>
    <w:rsid w:val="000121E6"/>
    <w:rsid w:val="00012217"/>
    <w:rsid w:val="00012221"/>
    <w:rsid w:val="0001279A"/>
    <w:rsid w:val="00012ACA"/>
    <w:rsid w:val="00012B1E"/>
    <w:rsid w:val="00012D29"/>
    <w:rsid w:val="00012D9B"/>
    <w:rsid w:val="00012E51"/>
    <w:rsid w:val="00012E7A"/>
    <w:rsid w:val="00012EE8"/>
    <w:rsid w:val="00012F09"/>
    <w:rsid w:val="00012F6D"/>
    <w:rsid w:val="00013046"/>
    <w:rsid w:val="00013243"/>
    <w:rsid w:val="000132AA"/>
    <w:rsid w:val="000132B1"/>
    <w:rsid w:val="00013551"/>
    <w:rsid w:val="00013584"/>
    <w:rsid w:val="000139DC"/>
    <w:rsid w:val="00013C50"/>
    <w:rsid w:val="00013C9A"/>
    <w:rsid w:val="00014034"/>
    <w:rsid w:val="0001406D"/>
    <w:rsid w:val="00014130"/>
    <w:rsid w:val="00014135"/>
    <w:rsid w:val="00014234"/>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10D"/>
    <w:rsid w:val="00016315"/>
    <w:rsid w:val="0001632C"/>
    <w:rsid w:val="000163F4"/>
    <w:rsid w:val="0001652A"/>
    <w:rsid w:val="000165A5"/>
    <w:rsid w:val="000168B8"/>
    <w:rsid w:val="00016998"/>
    <w:rsid w:val="000169CE"/>
    <w:rsid w:val="00016DB7"/>
    <w:rsid w:val="00016E8E"/>
    <w:rsid w:val="00016F00"/>
    <w:rsid w:val="00016F29"/>
    <w:rsid w:val="0001737D"/>
    <w:rsid w:val="00017388"/>
    <w:rsid w:val="0001753C"/>
    <w:rsid w:val="0001784A"/>
    <w:rsid w:val="00017954"/>
    <w:rsid w:val="0001796C"/>
    <w:rsid w:val="000179FB"/>
    <w:rsid w:val="00017ACB"/>
    <w:rsid w:val="00017B9E"/>
    <w:rsid w:val="00017F24"/>
    <w:rsid w:val="00017FD3"/>
    <w:rsid w:val="0002025D"/>
    <w:rsid w:val="000202A7"/>
    <w:rsid w:val="000205C2"/>
    <w:rsid w:val="0002068B"/>
    <w:rsid w:val="000206B8"/>
    <w:rsid w:val="000209AD"/>
    <w:rsid w:val="00020AD5"/>
    <w:rsid w:val="00020E47"/>
    <w:rsid w:val="00021042"/>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689"/>
    <w:rsid w:val="00022929"/>
    <w:rsid w:val="00022A94"/>
    <w:rsid w:val="00022A97"/>
    <w:rsid w:val="00022AA8"/>
    <w:rsid w:val="00022B4F"/>
    <w:rsid w:val="00022BDE"/>
    <w:rsid w:val="00022C88"/>
    <w:rsid w:val="0002329A"/>
    <w:rsid w:val="00023399"/>
    <w:rsid w:val="000233E4"/>
    <w:rsid w:val="00023425"/>
    <w:rsid w:val="0002344A"/>
    <w:rsid w:val="000236F8"/>
    <w:rsid w:val="0002399C"/>
    <w:rsid w:val="00023A0A"/>
    <w:rsid w:val="00023B5A"/>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AD8"/>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376"/>
    <w:rsid w:val="000309B5"/>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3F8"/>
    <w:rsid w:val="00033477"/>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7F7"/>
    <w:rsid w:val="00035989"/>
    <w:rsid w:val="000359FD"/>
    <w:rsid w:val="0003616D"/>
    <w:rsid w:val="000361A2"/>
    <w:rsid w:val="00036629"/>
    <w:rsid w:val="00036C14"/>
    <w:rsid w:val="00036D0C"/>
    <w:rsid w:val="00036D14"/>
    <w:rsid w:val="00036F8A"/>
    <w:rsid w:val="00036F8D"/>
    <w:rsid w:val="0003705E"/>
    <w:rsid w:val="0003710E"/>
    <w:rsid w:val="00037196"/>
    <w:rsid w:val="000371C0"/>
    <w:rsid w:val="000372C0"/>
    <w:rsid w:val="00037577"/>
    <w:rsid w:val="00037582"/>
    <w:rsid w:val="00037600"/>
    <w:rsid w:val="0003774B"/>
    <w:rsid w:val="00037784"/>
    <w:rsid w:val="0003794C"/>
    <w:rsid w:val="0003795C"/>
    <w:rsid w:val="00037AF0"/>
    <w:rsid w:val="00037BAF"/>
    <w:rsid w:val="00037EB5"/>
    <w:rsid w:val="00040114"/>
    <w:rsid w:val="000402EC"/>
    <w:rsid w:val="000403A9"/>
    <w:rsid w:val="00040700"/>
    <w:rsid w:val="0004075E"/>
    <w:rsid w:val="000407FE"/>
    <w:rsid w:val="0004093C"/>
    <w:rsid w:val="0004094E"/>
    <w:rsid w:val="000409DC"/>
    <w:rsid w:val="00040D44"/>
    <w:rsid w:val="00040EA6"/>
    <w:rsid w:val="00040EFE"/>
    <w:rsid w:val="00040F60"/>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BBF"/>
    <w:rsid w:val="00042D26"/>
    <w:rsid w:val="00042DA6"/>
    <w:rsid w:val="00042E4B"/>
    <w:rsid w:val="00042EF5"/>
    <w:rsid w:val="00042FE8"/>
    <w:rsid w:val="00043203"/>
    <w:rsid w:val="00043206"/>
    <w:rsid w:val="000432F1"/>
    <w:rsid w:val="0004330F"/>
    <w:rsid w:val="000434BD"/>
    <w:rsid w:val="000437D4"/>
    <w:rsid w:val="00043840"/>
    <w:rsid w:val="0004397A"/>
    <w:rsid w:val="00043995"/>
    <w:rsid w:val="00043B14"/>
    <w:rsid w:val="00043BBA"/>
    <w:rsid w:val="00043D6C"/>
    <w:rsid w:val="00043D95"/>
    <w:rsid w:val="00043DBD"/>
    <w:rsid w:val="00043E2D"/>
    <w:rsid w:val="00043FCD"/>
    <w:rsid w:val="000445FD"/>
    <w:rsid w:val="00044650"/>
    <w:rsid w:val="0004484C"/>
    <w:rsid w:val="0004484E"/>
    <w:rsid w:val="000449F8"/>
    <w:rsid w:val="00044B9E"/>
    <w:rsid w:val="00044BCF"/>
    <w:rsid w:val="00044D16"/>
    <w:rsid w:val="00044F3F"/>
    <w:rsid w:val="00044FA5"/>
    <w:rsid w:val="00044FBE"/>
    <w:rsid w:val="000450A6"/>
    <w:rsid w:val="000450BA"/>
    <w:rsid w:val="00045410"/>
    <w:rsid w:val="0004549F"/>
    <w:rsid w:val="0004553A"/>
    <w:rsid w:val="00045735"/>
    <w:rsid w:val="00045750"/>
    <w:rsid w:val="00045860"/>
    <w:rsid w:val="000458CC"/>
    <w:rsid w:val="000458E4"/>
    <w:rsid w:val="00045965"/>
    <w:rsid w:val="00045BEA"/>
    <w:rsid w:val="00045D06"/>
    <w:rsid w:val="000460AD"/>
    <w:rsid w:val="00046110"/>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55"/>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982"/>
    <w:rsid w:val="00052A8B"/>
    <w:rsid w:val="00052AFC"/>
    <w:rsid w:val="00052BD8"/>
    <w:rsid w:val="00052C95"/>
    <w:rsid w:val="00052DAC"/>
    <w:rsid w:val="00052EC4"/>
    <w:rsid w:val="000531FE"/>
    <w:rsid w:val="00053272"/>
    <w:rsid w:val="0005381E"/>
    <w:rsid w:val="000538BB"/>
    <w:rsid w:val="00053906"/>
    <w:rsid w:val="0005393C"/>
    <w:rsid w:val="00053AB6"/>
    <w:rsid w:val="00053AD1"/>
    <w:rsid w:val="00053FBC"/>
    <w:rsid w:val="000541C2"/>
    <w:rsid w:val="00054322"/>
    <w:rsid w:val="000543F6"/>
    <w:rsid w:val="000545D7"/>
    <w:rsid w:val="000546EA"/>
    <w:rsid w:val="00054851"/>
    <w:rsid w:val="0005498C"/>
    <w:rsid w:val="00054C18"/>
    <w:rsid w:val="00054E97"/>
    <w:rsid w:val="00054EF2"/>
    <w:rsid w:val="00054F37"/>
    <w:rsid w:val="00055056"/>
    <w:rsid w:val="00055070"/>
    <w:rsid w:val="00055749"/>
    <w:rsid w:val="00055931"/>
    <w:rsid w:val="00055A56"/>
    <w:rsid w:val="00055F76"/>
    <w:rsid w:val="00055F9D"/>
    <w:rsid w:val="00055FB7"/>
    <w:rsid w:val="00055FCD"/>
    <w:rsid w:val="000563C4"/>
    <w:rsid w:val="00056508"/>
    <w:rsid w:val="0005662F"/>
    <w:rsid w:val="000566E6"/>
    <w:rsid w:val="00056730"/>
    <w:rsid w:val="000568A8"/>
    <w:rsid w:val="00056921"/>
    <w:rsid w:val="00056A46"/>
    <w:rsid w:val="00056CB2"/>
    <w:rsid w:val="00056DC5"/>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2CF"/>
    <w:rsid w:val="00061399"/>
    <w:rsid w:val="000614A2"/>
    <w:rsid w:val="0006171D"/>
    <w:rsid w:val="000617F3"/>
    <w:rsid w:val="000618A6"/>
    <w:rsid w:val="000618A8"/>
    <w:rsid w:val="000619E5"/>
    <w:rsid w:val="00061A23"/>
    <w:rsid w:val="00061AA7"/>
    <w:rsid w:val="00061AE6"/>
    <w:rsid w:val="00061F0F"/>
    <w:rsid w:val="000621AE"/>
    <w:rsid w:val="0006220C"/>
    <w:rsid w:val="0006232B"/>
    <w:rsid w:val="000624F5"/>
    <w:rsid w:val="0006259C"/>
    <w:rsid w:val="000625F2"/>
    <w:rsid w:val="000626BA"/>
    <w:rsid w:val="0006282F"/>
    <w:rsid w:val="00062835"/>
    <w:rsid w:val="00062ACA"/>
    <w:rsid w:val="00062B17"/>
    <w:rsid w:val="00062D0F"/>
    <w:rsid w:val="00062D7C"/>
    <w:rsid w:val="00062DDB"/>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4E65"/>
    <w:rsid w:val="00064F03"/>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7F0"/>
    <w:rsid w:val="00067826"/>
    <w:rsid w:val="0006790B"/>
    <w:rsid w:val="00067A31"/>
    <w:rsid w:val="00067B8E"/>
    <w:rsid w:val="00067D7F"/>
    <w:rsid w:val="00067EB6"/>
    <w:rsid w:val="00067F2E"/>
    <w:rsid w:val="000700CE"/>
    <w:rsid w:val="000704DB"/>
    <w:rsid w:val="000704EC"/>
    <w:rsid w:val="0007079C"/>
    <w:rsid w:val="0007080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E92"/>
    <w:rsid w:val="00072F22"/>
    <w:rsid w:val="00072FBC"/>
    <w:rsid w:val="00073057"/>
    <w:rsid w:val="000730AE"/>
    <w:rsid w:val="00073272"/>
    <w:rsid w:val="0007331C"/>
    <w:rsid w:val="000734BF"/>
    <w:rsid w:val="0007362D"/>
    <w:rsid w:val="000736BE"/>
    <w:rsid w:val="000737C9"/>
    <w:rsid w:val="00073B07"/>
    <w:rsid w:val="00073C71"/>
    <w:rsid w:val="00073C75"/>
    <w:rsid w:val="00073CDE"/>
    <w:rsid w:val="00073E59"/>
    <w:rsid w:val="00073FCE"/>
    <w:rsid w:val="000741AB"/>
    <w:rsid w:val="000743C0"/>
    <w:rsid w:val="000743FD"/>
    <w:rsid w:val="000744D9"/>
    <w:rsid w:val="0007451A"/>
    <w:rsid w:val="000746D8"/>
    <w:rsid w:val="00074D58"/>
    <w:rsid w:val="00074DCD"/>
    <w:rsid w:val="00074DDA"/>
    <w:rsid w:val="00074F50"/>
    <w:rsid w:val="00075889"/>
    <w:rsid w:val="00075967"/>
    <w:rsid w:val="00075ACD"/>
    <w:rsid w:val="00075B21"/>
    <w:rsid w:val="00075D27"/>
    <w:rsid w:val="00075EB8"/>
    <w:rsid w:val="00076049"/>
    <w:rsid w:val="0007604E"/>
    <w:rsid w:val="0007605F"/>
    <w:rsid w:val="000761F0"/>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D4"/>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CA9"/>
    <w:rsid w:val="00081D26"/>
    <w:rsid w:val="00081F78"/>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2E7"/>
    <w:rsid w:val="00083376"/>
    <w:rsid w:val="0008340F"/>
    <w:rsid w:val="00083458"/>
    <w:rsid w:val="00083481"/>
    <w:rsid w:val="00083494"/>
    <w:rsid w:val="00083AA9"/>
    <w:rsid w:val="00083C0E"/>
    <w:rsid w:val="00083FE7"/>
    <w:rsid w:val="00084168"/>
    <w:rsid w:val="000844B6"/>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17F"/>
    <w:rsid w:val="0008623B"/>
    <w:rsid w:val="000862E8"/>
    <w:rsid w:val="000864B0"/>
    <w:rsid w:val="0008695C"/>
    <w:rsid w:val="00086AA4"/>
    <w:rsid w:val="00086CE9"/>
    <w:rsid w:val="00086DA0"/>
    <w:rsid w:val="0008704D"/>
    <w:rsid w:val="00087193"/>
    <w:rsid w:val="000872FA"/>
    <w:rsid w:val="0008734D"/>
    <w:rsid w:val="000873F5"/>
    <w:rsid w:val="000879B6"/>
    <w:rsid w:val="00087A31"/>
    <w:rsid w:val="00087AE3"/>
    <w:rsid w:val="00087B96"/>
    <w:rsid w:val="00087C05"/>
    <w:rsid w:val="00087C7A"/>
    <w:rsid w:val="00087D73"/>
    <w:rsid w:val="00087DB1"/>
    <w:rsid w:val="00087DBF"/>
    <w:rsid w:val="00087EFE"/>
    <w:rsid w:val="00087F14"/>
    <w:rsid w:val="00087F40"/>
    <w:rsid w:val="00090413"/>
    <w:rsid w:val="000904D3"/>
    <w:rsid w:val="0009068A"/>
    <w:rsid w:val="0009076F"/>
    <w:rsid w:val="0009092C"/>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A68"/>
    <w:rsid w:val="00093B1C"/>
    <w:rsid w:val="00093BD7"/>
    <w:rsid w:val="00093D0A"/>
    <w:rsid w:val="00093D6F"/>
    <w:rsid w:val="00093EB6"/>
    <w:rsid w:val="00093EDF"/>
    <w:rsid w:val="00093F34"/>
    <w:rsid w:val="0009413E"/>
    <w:rsid w:val="00094388"/>
    <w:rsid w:val="000945C2"/>
    <w:rsid w:val="00094725"/>
    <w:rsid w:val="00094B1B"/>
    <w:rsid w:val="00094EA4"/>
    <w:rsid w:val="0009507F"/>
    <w:rsid w:val="00095096"/>
    <w:rsid w:val="0009509F"/>
    <w:rsid w:val="00095176"/>
    <w:rsid w:val="00095206"/>
    <w:rsid w:val="0009529D"/>
    <w:rsid w:val="00095370"/>
    <w:rsid w:val="0009551B"/>
    <w:rsid w:val="000955EA"/>
    <w:rsid w:val="00095681"/>
    <w:rsid w:val="0009570F"/>
    <w:rsid w:val="00095742"/>
    <w:rsid w:val="00095D07"/>
    <w:rsid w:val="00095DAB"/>
    <w:rsid w:val="00095DF8"/>
    <w:rsid w:val="00095EA0"/>
    <w:rsid w:val="00095FBC"/>
    <w:rsid w:val="00096000"/>
    <w:rsid w:val="00096022"/>
    <w:rsid w:val="000960ED"/>
    <w:rsid w:val="00096267"/>
    <w:rsid w:val="0009635A"/>
    <w:rsid w:val="000963BF"/>
    <w:rsid w:val="0009643B"/>
    <w:rsid w:val="00096455"/>
    <w:rsid w:val="000964F3"/>
    <w:rsid w:val="00096726"/>
    <w:rsid w:val="0009697E"/>
    <w:rsid w:val="000969DE"/>
    <w:rsid w:val="00096ACC"/>
    <w:rsid w:val="00096BE3"/>
    <w:rsid w:val="00096CE3"/>
    <w:rsid w:val="00096E3B"/>
    <w:rsid w:val="00097135"/>
    <w:rsid w:val="000971CD"/>
    <w:rsid w:val="00097385"/>
    <w:rsid w:val="00097401"/>
    <w:rsid w:val="000974B2"/>
    <w:rsid w:val="000974B7"/>
    <w:rsid w:val="000975CA"/>
    <w:rsid w:val="000975EE"/>
    <w:rsid w:val="000976D5"/>
    <w:rsid w:val="000978B6"/>
    <w:rsid w:val="000978EA"/>
    <w:rsid w:val="00097B1D"/>
    <w:rsid w:val="00097D37"/>
    <w:rsid w:val="00097D9D"/>
    <w:rsid w:val="00097E83"/>
    <w:rsid w:val="00097F47"/>
    <w:rsid w:val="000A003B"/>
    <w:rsid w:val="000A0246"/>
    <w:rsid w:val="000A0329"/>
    <w:rsid w:val="000A0459"/>
    <w:rsid w:val="000A0870"/>
    <w:rsid w:val="000A095C"/>
    <w:rsid w:val="000A0A0C"/>
    <w:rsid w:val="000A0C8A"/>
    <w:rsid w:val="000A0D91"/>
    <w:rsid w:val="000A0D9E"/>
    <w:rsid w:val="000A0DDC"/>
    <w:rsid w:val="000A0DF3"/>
    <w:rsid w:val="000A1157"/>
    <w:rsid w:val="000A13FD"/>
    <w:rsid w:val="000A1477"/>
    <w:rsid w:val="000A148E"/>
    <w:rsid w:val="000A1613"/>
    <w:rsid w:val="000A183A"/>
    <w:rsid w:val="000A1CD0"/>
    <w:rsid w:val="000A1EF2"/>
    <w:rsid w:val="000A1EFE"/>
    <w:rsid w:val="000A1F39"/>
    <w:rsid w:val="000A270F"/>
    <w:rsid w:val="000A27FC"/>
    <w:rsid w:val="000A2A76"/>
    <w:rsid w:val="000A2B1A"/>
    <w:rsid w:val="000A2B96"/>
    <w:rsid w:val="000A2F65"/>
    <w:rsid w:val="000A2FDD"/>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BC6"/>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C62"/>
    <w:rsid w:val="000A7D0D"/>
    <w:rsid w:val="000A7E5E"/>
    <w:rsid w:val="000A7E86"/>
    <w:rsid w:val="000A7EF6"/>
    <w:rsid w:val="000B0230"/>
    <w:rsid w:val="000B02D8"/>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4A9"/>
    <w:rsid w:val="000B3637"/>
    <w:rsid w:val="000B3873"/>
    <w:rsid w:val="000B3899"/>
    <w:rsid w:val="000B3985"/>
    <w:rsid w:val="000B3A91"/>
    <w:rsid w:val="000B3D2B"/>
    <w:rsid w:val="000B3D8D"/>
    <w:rsid w:val="000B40B0"/>
    <w:rsid w:val="000B4178"/>
    <w:rsid w:val="000B4291"/>
    <w:rsid w:val="000B4470"/>
    <w:rsid w:val="000B45BE"/>
    <w:rsid w:val="000B4662"/>
    <w:rsid w:val="000B46AC"/>
    <w:rsid w:val="000B470B"/>
    <w:rsid w:val="000B48F0"/>
    <w:rsid w:val="000B495B"/>
    <w:rsid w:val="000B4A50"/>
    <w:rsid w:val="000B4CB7"/>
    <w:rsid w:val="000B4CE6"/>
    <w:rsid w:val="000B4F2D"/>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BC8"/>
    <w:rsid w:val="000B6D6B"/>
    <w:rsid w:val="000B6E01"/>
    <w:rsid w:val="000B6EDD"/>
    <w:rsid w:val="000B7554"/>
    <w:rsid w:val="000B774E"/>
    <w:rsid w:val="000B7935"/>
    <w:rsid w:val="000B7ADE"/>
    <w:rsid w:val="000B7E10"/>
    <w:rsid w:val="000B7E66"/>
    <w:rsid w:val="000B7FAF"/>
    <w:rsid w:val="000C010B"/>
    <w:rsid w:val="000C0191"/>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1FA2"/>
    <w:rsid w:val="000C213A"/>
    <w:rsid w:val="000C2329"/>
    <w:rsid w:val="000C2583"/>
    <w:rsid w:val="000C2635"/>
    <w:rsid w:val="000C272C"/>
    <w:rsid w:val="000C27D0"/>
    <w:rsid w:val="000C285B"/>
    <w:rsid w:val="000C2A09"/>
    <w:rsid w:val="000C2AFB"/>
    <w:rsid w:val="000C2B18"/>
    <w:rsid w:val="000C2E66"/>
    <w:rsid w:val="000C2F62"/>
    <w:rsid w:val="000C319B"/>
    <w:rsid w:val="000C346D"/>
    <w:rsid w:val="000C35F6"/>
    <w:rsid w:val="000C370A"/>
    <w:rsid w:val="000C3C93"/>
    <w:rsid w:val="000C4454"/>
    <w:rsid w:val="000C4945"/>
    <w:rsid w:val="000C4A35"/>
    <w:rsid w:val="000C4F5C"/>
    <w:rsid w:val="000C50D4"/>
    <w:rsid w:val="000C515D"/>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445"/>
    <w:rsid w:val="000C74C0"/>
    <w:rsid w:val="000C7547"/>
    <w:rsid w:val="000C7954"/>
    <w:rsid w:val="000C7C4F"/>
    <w:rsid w:val="000C7D43"/>
    <w:rsid w:val="000C7EDC"/>
    <w:rsid w:val="000D0256"/>
    <w:rsid w:val="000D02C7"/>
    <w:rsid w:val="000D0364"/>
    <w:rsid w:val="000D043A"/>
    <w:rsid w:val="000D0462"/>
    <w:rsid w:val="000D0477"/>
    <w:rsid w:val="000D050C"/>
    <w:rsid w:val="000D057D"/>
    <w:rsid w:val="000D0701"/>
    <w:rsid w:val="000D0737"/>
    <w:rsid w:val="000D0804"/>
    <w:rsid w:val="000D0A70"/>
    <w:rsid w:val="000D0AD8"/>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2B3"/>
    <w:rsid w:val="000D23C3"/>
    <w:rsid w:val="000D24F2"/>
    <w:rsid w:val="000D258F"/>
    <w:rsid w:val="000D2693"/>
    <w:rsid w:val="000D27DE"/>
    <w:rsid w:val="000D27E3"/>
    <w:rsid w:val="000D28DB"/>
    <w:rsid w:val="000D2911"/>
    <w:rsid w:val="000D298F"/>
    <w:rsid w:val="000D2EEF"/>
    <w:rsid w:val="000D3160"/>
    <w:rsid w:val="000D3177"/>
    <w:rsid w:val="000D3260"/>
    <w:rsid w:val="000D357A"/>
    <w:rsid w:val="000D35B4"/>
    <w:rsid w:val="000D37EE"/>
    <w:rsid w:val="000D3A30"/>
    <w:rsid w:val="000D3DD9"/>
    <w:rsid w:val="000D45CD"/>
    <w:rsid w:val="000D45D7"/>
    <w:rsid w:val="000D45F9"/>
    <w:rsid w:val="000D46B8"/>
    <w:rsid w:val="000D4747"/>
    <w:rsid w:val="000D4C21"/>
    <w:rsid w:val="000D4DFB"/>
    <w:rsid w:val="000D4FD3"/>
    <w:rsid w:val="000D5046"/>
    <w:rsid w:val="000D51EB"/>
    <w:rsid w:val="000D5374"/>
    <w:rsid w:val="000D5548"/>
    <w:rsid w:val="000D55F5"/>
    <w:rsid w:val="000D5732"/>
    <w:rsid w:val="000D5741"/>
    <w:rsid w:val="000D5769"/>
    <w:rsid w:val="000D57A0"/>
    <w:rsid w:val="000D5889"/>
    <w:rsid w:val="000D5CE4"/>
    <w:rsid w:val="000D5E60"/>
    <w:rsid w:val="000D5E82"/>
    <w:rsid w:val="000D5F0C"/>
    <w:rsid w:val="000D605B"/>
    <w:rsid w:val="000D60F5"/>
    <w:rsid w:val="000D63AC"/>
    <w:rsid w:val="000D646B"/>
    <w:rsid w:val="000D64CE"/>
    <w:rsid w:val="000D6777"/>
    <w:rsid w:val="000D68A9"/>
    <w:rsid w:val="000D68C0"/>
    <w:rsid w:val="000D6CA5"/>
    <w:rsid w:val="000D6D5E"/>
    <w:rsid w:val="000D70CE"/>
    <w:rsid w:val="000D71C7"/>
    <w:rsid w:val="000D7221"/>
    <w:rsid w:val="000D7306"/>
    <w:rsid w:val="000D74C2"/>
    <w:rsid w:val="000D759F"/>
    <w:rsid w:val="000D7631"/>
    <w:rsid w:val="000D77D0"/>
    <w:rsid w:val="000D785C"/>
    <w:rsid w:val="000D790D"/>
    <w:rsid w:val="000D7931"/>
    <w:rsid w:val="000D7BD3"/>
    <w:rsid w:val="000D7C38"/>
    <w:rsid w:val="000E01C8"/>
    <w:rsid w:val="000E03AB"/>
    <w:rsid w:val="000E0705"/>
    <w:rsid w:val="000E0750"/>
    <w:rsid w:val="000E07D5"/>
    <w:rsid w:val="000E082F"/>
    <w:rsid w:val="000E08FA"/>
    <w:rsid w:val="000E095A"/>
    <w:rsid w:val="000E0BBE"/>
    <w:rsid w:val="000E0CF1"/>
    <w:rsid w:val="000E0D2C"/>
    <w:rsid w:val="000E0F1E"/>
    <w:rsid w:val="000E109C"/>
    <w:rsid w:val="000E10E1"/>
    <w:rsid w:val="000E127E"/>
    <w:rsid w:val="000E141C"/>
    <w:rsid w:val="000E1485"/>
    <w:rsid w:val="000E14A4"/>
    <w:rsid w:val="000E1562"/>
    <w:rsid w:val="000E15B5"/>
    <w:rsid w:val="000E168D"/>
    <w:rsid w:val="000E17DD"/>
    <w:rsid w:val="000E1818"/>
    <w:rsid w:val="000E19E7"/>
    <w:rsid w:val="000E1A68"/>
    <w:rsid w:val="000E1D0E"/>
    <w:rsid w:val="000E1F8E"/>
    <w:rsid w:val="000E1FB3"/>
    <w:rsid w:val="000E2324"/>
    <w:rsid w:val="000E2758"/>
    <w:rsid w:val="000E2790"/>
    <w:rsid w:val="000E2884"/>
    <w:rsid w:val="000E2935"/>
    <w:rsid w:val="000E29DF"/>
    <w:rsid w:val="000E2CC0"/>
    <w:rsid w:val="000E2DF7"/>
    <w:rsid w:val="000E2EAF"/>
    <w:rsid w:val="000E2FFC"/>
    <w:rsid w:val="000E3161"/>
    <w:rsid w:val="000E3380"/>
    <w:rsid w:val="000E3420"/>
    <w:rsid w:val="000E36C4"/>
    <w:rsid w:val="000E36D9"/>
    <w:rsid w:val="000E37BD"/>
    <w:rsid w:val="000E3909"/>
    <w:rsid w:val="000E3944"/>
    <w:rsid w:val="000E3A74"/>
    <w:rsid w:val="000E3AEE"/>
    <w:rsid w:val="000E3E15"/>
    <w:rsid w:val="000E3F43"/>
    <w:rsid w:val="000E3FC1"/>
    <w:rsid w:val="000E404B"/>
    <w:rsid w:val="000E40D3"/>
    <w:rsid w:val="000E40D5"/>
    <w:rsid w:val="000E41A1"/>
    <w:rsid w:val="000E437B"/>
    <w:rsid w:val="000E4577"/>
    <w:rsid w:val="000E47C3"/>
    <w:rsid w:val="000E47D7"/>
    <w:rsid w:val="000E487F"/>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B81"/>
    <w:rsid w:val="000E7FC0"/>
    <w:rsid w:val="000F0542"/>
    <w:rsid w:val="000F098C"/>
    <w:rsid w:val="000F0ABD"/>
    <w:rsid w:val="000F0C5C"/>
    <w:rsid w:val="000F0DE7"/>
    <w:rsid w:val="000F10A5"/>
    <w:rsid w:val="000F1133"/>
    <w:rsid w:val="000F14E2"/>
    <w:rsid w:val="000F1DAB"/>
    <w:rsid w:val="000F1F18"/>
    <w:rsid w:val="000F1FFF"/>
    <w:rsid w:val="000F201A"/>
    <w:rsid w:val="000F2083"/>
    <w:rsid w:val="000F2107"/>
    <w:rsid w:val="000F26BF"/>
    <w:rsid w:val="000F2915"/>
    <w:rsid w:val="000F2940"/>
    <w:rsid w:val="000F2A90"/>
    <w:rsid w:val="000F2B70"/>
    <w:rsid w:val="000F322F"/>
    <w:rsid w:val="000F32C3"/>
    <w:rsid w:val="000F333C"/>
    <w:rsid w:val="000F33A1"/>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4D0"/>
    <w:rsid w:val="000F56F0"/>
    <w:rsid w:val="000F58E8"/>
    <w:rsid w:val="000F59AC"/>
    <w:rsid w:val="000F5C40"/>
    <w:rsid w:val="000F5D64"/>
    <w:rsid w:val="000F5F43"/>
    <w:rsid w:val="000F6446"/>
    <w:rsid w:val="000F656F"/>
    <w:rsid w:val="000F65DE"/>
    <w:rsid w:val="000F6737"/>
    <w:rsid w:val="000F6915"/>
    <w:rsid w:val="000F69CD"/>
    <w:rsid w:val="000F6B92"/>
    <w:rsid w:val="000F6D7E"/>
    <w:rsid w:val="000F715A"/>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71"/>
    <w:rsid w:val="001015CF"/>
    <w:rsid w:val="001016ED"/>
    <w:rsid w:val="001017E4"/>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BC2"/>
    <w:rsid w:val="00103C89"/>
    <w:rsid w:val="00103D26"/>
    <w:rsid w:val="00103D3C"/>
    <w:rsid w:val="00104087"/>
    <w:rsid w:val="001046F6"/>
    <w:rsid w:val="001047C5"/>
    <w:rsid w:val="00104B60"/>
    <w:rsid w:val="00104BE4"/>
    <w:rsid w:val="00104C79"/>
    <w:rsid w:val="00104D34"/>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70D"/>
    <w:rsid w:val="00106712"/>
    <w:rsid w:val="00106ED4"/>
    <w:rsid w:val="00106FA9"/>
    <w:rsid w:val="00107563"/>
    <w:rsid w:val="0010782E"/>
    <w:rsid w:val="00107D15"/>
    <w:rsid w:val="00107D61"/>
    <w:rsid w:val="0011006D"/>
    <w:rsid w:val="00110161"/>
    <w:rsid w:val="0011016F"/>
    <w:rsid w:val="0011025A"/>
    <w:rsid w:val="00110539"/>
    <w:rsid w:val="00110603"/>
    <w:rsid w:val="00110712"/>
    <w:rsid w:val="001107EF"/>
    <w:rsid w:val="00110A10"/>
    <w:rsid w:val="00110ECF"/>
    <w:rsid w:val="00110FCD"/>
    <w:rsid w:val="001110A5"/>
    <w:rsid w:val="0011115A"/>
    <w:rsid w:val="00111822"/>
    <w:rsid w:val="0011187A"/>
    <w:rsid w:val="00111A7B"/>
    <w:rsid w:val="00111A9E"/>
    <w:rsid w:val="00111B9E"/>
    <w:rsid w:val="00111D12"/>
    <w:rsid w:val="00111FD1"/>
    <w:rsid w:val="0011204E"/>
    <w:rsid w:val="00112193"/>
    <w:rsid w:val="00112522"/>
    <w:rsid w:val="00112736"/>
    <w:rsid w:val="00112778"/>
    <w:rsid w:val="00112834"/>
    <w:rsid w:val="0011289A"/>
    <w:rsid w:val="0011297B"/>
    <w:rsid w:val="00112E88"/>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89"/>
    <w:rsid w:val="00116FE6"/>
    <w:rsid w:val="001170A9"/>
    <w:rsid w:val="00117159"/>
    <w:rsid w:val="00117208"/>
    <w:rsid w:val="001175D4"/>
    <w:rsid w:val="001176A8"/>
    <w:rsid w:val="00117704"/>
    <w:rsid w:val="001177FB"/>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0DF5"/>
    <w:rsid w:val="00121512"/>
    <w:rsid w:val="001215E5"/>
    <w:rsid w:val="00121721"/>
    <w:rsid w:val="00121852"/>
    <w:rsid w:val="00121B05"/>
    <w:rsid w:val="00121D73"/>
    <w:rsid w:val="00121EE6"/>
    <w:rsid w:val="00121F56"/>
    <w:rsid w:val="0012208D"/>
    <w:rsid w:val="0012212D"/>
    <w:rsid w:val="001221B3"/>
    <w:rsid w:val="00122515"/>
    <w:rsid w:val="001226E8"/>
    <w:rsid w:val="001227DD"/>
    <w:rsid w:val="001227FF"/>
    <w:rsid w:val="001229CA"/>
    <w:rsid w:val="00122ADB"/>
    <w:rsid w:val="00122B87"/>
    <w:rsid w:val="00122C4A"/>
    <w:rsid w:val="00122D34"/>
    <w:rsid w:val="00122D88"/>
    <w:rsid w:val="00122D95"/>
    <w:rsid w:val="00123372"/>
    <w:rsid w:val="001234B9"/>
    <w:rsid w:val="001235A9"/>
    <w:rsid w:val="00123885"/>
    <w:rsid w:val="00123A54"/>
    <w:rsid w:val="00123A58"/>
    <w:rsid w:val="00123AD5"/>
    <w:rsid w:val="00123B72"/>
    <w:rsid w:val="00123D69"/>
    <w:rsid w:val="00123E81"/>
    <w:rsid w:val="00124045"/>
    <w:rsid w:val="001240E0"/>
    <w:rsid w:val="00124631"/>
    <w:rsid w:val="0012474A"/>
    <w:rsid w:val="00124751"/>
    <w:rsid w:val="00124937"/>
    <w:rsid w:val="00124997"/>
    <w:rsid w:val="001250E2"/>
    <w:rsid w:val="0012528E"/>
    <w:rsid w:val="00125475"/>
    <w:rsid w:val="001254FE"/>
    <w:rsid w:val="001255E6"/>
    <w:rsid w:val="001257FC"/>
    <w:rsid w:val="00125A1E"/>
    <w:rsid w:val="00125A42"/>
    <w:rsid w:val="00125A55"/>
    <w:rsid w:val="00125B1E"/>
    <w:rsid w:val="001260B7"/>
    <w:rsid w:val="001263BE"/>
    <w:rsid w:val="00126439"/>
    <w:rsid w:val="0012651D"/>
    <w:rsid w:val="00126539"/>
    <w:rsid w:val="00126876"/>
    <w:rsid w:val="001268B3"/>
    <w:rsid w:val="001268F8"/>
    <w:rsid w:val="001268FF"/>
    <w:rsid w:val="00126BB1"/>
    <w:rsid w:val="00126CDF"/>
    <w:rsid w:val="00126DFB"/>
    <w:rsid w:val="0012700A"/>
    <w:rsid w:val="00127194"/>
    <w:rsid w:val="001271ED"/>
    <w:rsid w:val="00127250"/>
    <w:rsid w:val="001272F5"/>
    <w:rsid w:val="00127517"/>
    <w:rsid w:val="001275E3"/>
    <w:rsid w:val="001276B4"/>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D2"/>
    <w:rsid w:val="00131AF2"/>
    <w:rsid w:val="00131CDC"/>
    <w:rsid w:val="00131D5C"/>
    <w:rsid w:val="00131EDF"/>
    <w:rsid w:val="00131FA8"/>
    <w:rsid w:val="00132065"/>
    <w:rsid w:val="0013226F"/>
    <w:rsid w:val="00132482"/>
    <w:rsid w:val="00132529"/>
    <w:rsid w:val="001325F6"/>
    <w:rsid w:val="00132762"/>
    <w:rsid w:val="00132BE1"/>
    <w:rsid w:val="00132F9C"/>
    <w:rsid w:val="00132FE6"/>
    <w:rsid w:val="001332E2"/>
    <w:rsid w:val="00133324"/>
    <w:rsid w:val="0013351B"/>
    <w:rsid w:val="0013356D"/>
    <w:rsid w:val="001337ED"/>
    <w:rsid w:val="00133810"/>
    <w:rsid w:val="00133B4D"/>
    <w:rsid w:val="00133E46"/>
    <w:rsid w:val="00133FCC"/>
    <w:rsid w:val="00134197"/>
    <w:rsid w:val="001343D0"/>
    <w:rsid w:val="001347E1"/>
    <w:rsid w:val="00134923"/>
    <w:rsid w:val="0013495E"/>
    <w:rsid w:val="001349E1"/>
    <w:rsid w:val="001349E7"/>
    <w:rsid w:val="00134AF7"/>
    <w:rsid w:val="00134E07"/>
    <w:rsid w:val="00135450"/>
    <w:rsid w:val="001356D0"/>
    <w:rsid w:val="00135734"/>
    <w:rsid w:val="001358BA"/>
    <w:rsid w:val="00135C0C"/>
    <w:rsid w:val="00135E26"/>
    <w:rsid w:val="00135FCE"/>
    <w:rsid w:val="00136060"/>
    <w:rsid w:val="00136278"/>
    <w:rsid w:val="00136309"/>
    <w:rsid w:val="0013639B"/>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37CAC"/>
    <w:rsid w:val="00140021"/>
    <w:rsid w:val="001402C2"/>
    <w:rsid w:val="0014041A"/>
    <w:rsid w:val="0014046F"/>
    <w:rsid w:val="00140721"/>
    <w:rsid w:val="001408DB"/>
    <w:rsid w:val="00140948"/>
    <w:rsid w:val="00140A25"/>
    <w:rsid w:val="00140BBE"/>
    <w:rsid w:val="00140DB0"/>
    <w:rsid w:val="00140E17"/>
    <w:rsid w:val="00140E92"/>
    <w:rsid w:val="00140EA2"/>
    <w:rsid w:val="00141086"/>
    <w:rsid w:val="001411F0"/>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2E4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56F"/>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7C2"/>
    <w:rsid w:val="00150862"/>
    <w:rsid w:val="00150AFA"/>
    <w:rsid w:val="00150C12"/>
    <w:rsid w:val="00150F59"/>
    <w:rsid w:val="00150FC3"/>
    <w:rsid w:val="001510C0"/>
    <w:rsid w:val="001511A2"/>
    <w:rsid w:val="00151242"/>
    <w:rsid w:val="0015129C"/>
    <w:rsid w:val="0015138A"/>
    <w:rsid w:val="001513AF"/>
    <w:rsid w:val="00151510"/>
    <w:rsid w:val="00151525"/>
    <w:rsid w:val="0015164A"/>
    <w:rsid w:val="0015167A"/>
    <w:rsid w:val="001517DB"/>
    <w:rsid w:val="00151A98"/>
    <w:rsid w:val="00151AE1"/>
    <w:rsid w:val="00151B6C"/>
    <w:rsid w:val="00151B6F"/>
    <w:rsid w:val="00151CCE"/>
    <w:rsid w:val="00151DCF"/>
    <w:rsid w:val="00151F62"/>
    <w:rsid w:val="001520B3"/>
    <w:rsid w:val="001521F3"/>
    <w:rsid w:val="001522B2"/>
    <w:rsid w:val="001523DF"/>
    <w:rsid w:val="0015269F"/>
    <w:rsid w:val="001527AB"/>
    <w:rsid w:val="001527F1"/>
    <w:rsid w:val="00152E6B"/>
    <w:rsid w:val="00152EDD"/>
    <w:rsid w:val="00152F51"/>
    <w:rsid w:val="0015307B"/>
    <w:rsid w:val="001530EF"/>
    <w:rsid w:val="00153211"/>
    <w:rsid w:val="001533B0"/>
    <w:rsid w:val="001534F0"/>
    <w:rsid w:val="001534F1"/>
    <w:rsid w:val="00153516"/>
    <w:rsid w:val="00153537"/>
    <w:rsid w:val="00153C1B"/>
    <w:rsid w:val="00153D60"/>
    <w:rsid w:val="00153FAB"/>
    <w:rsid w:val="00153FCC"/>
    <w:rsid w:val="00154416"/>
    <w:rsid w:val="001546EB"/>
    <w:rsid w:val="00154744"/>
    <w:rsid w:val="00154796"/>
    <w:rsid w:val="001547D4"/>
    <w:rsid w:val="00154928"/>
    <w:rsid w:val="00154978"/>
    <w:rsid w:val="00154EF4"/>
    <w:rsid w:val="00155162"/>
    <w:rsid w:val="001553CD"/>
    <w:rsid w:val="0015543D"/>
    <w:rsid w:val="001557AC"/>
    <w:rsid w:val="0015596F"/>
    <w:rsid w:val="00155A06"/>
    <w:rsid w:val="00155ABC"/>
    <w:rsid w:val="00155CD7"/>
    <w:rsid w:val="00156062"/>
    <w:rsid w:val="001560B6"/>
    <w:rsid w:val="00156212"/>
    <w:rsid w:val="001562B9"/>
    <w:rsid w:val="001563EB"/>
    <w:rsid w:val="001568CF"/>
    <w:rsid w:val="00156BB5"/>
    <w:rsid w:val="00156C0D"/>
    <w:rsid w:val="00156D2B"/>
    <w:rsid w:val="0015701B"/>
    <w:rsid w:val="0015706D"/>
    <w:rsid w:val="0015718A"/>
    <w:rsid w:val="0015724B"/>
    <w:rsid w:val="001572ED"/>
    <w:rsid w:val="001573CC"/>
    <w:rsid w:val="001574AC"/>
    <w:rsid w:val="00157B82"/>
    <w:rsid w:val="00157CD8"/>
    <w:rsid w:val="00157E1F"/>
    <w:rsid w:val="00157FC2"/>
    <w:rsid w:val="00160064"/>
    <w:rsid w:val="0016008F"/>
    <w:rsid w:val="001601CF"/>
    <w:rsid w:val="00160406"/>
    <w:rsid w:val="001604A6"/>
    <w:rsid w:val="001606A8"/>
    <w:rsid w:val="00160708"/>
    <w:rsid w:val="0016070A"/>
    <w:rsid w:val="0016072D"/>
    <w:rsid w:val="0016080A"/>
    <w:rsid w:val="00160851"/>
    <w:rsid w:val="0016088A"/>
    <w:rsid w:val="00160A30"/>
    <w:rsid w:val="00160B04"/>
    <w:rsid w:val="00160B0F"/>
    <w:rsid w:val="00160C29"/>
    <w:rsid w:val="00160CC6"/>
    <w:rsid w:val="00160DE6"/>
    <w:rsid w:val="00160FA1"/>
    <w:rsid w:val="00161105"/>
    <w:rsid w:val="00161201"/>
    <w:rsid w:val="0016131C"/>
    <w:rsid w:val="00161452"/>
    <w:rsid w:val="0016159C"/>
    <w:rsid w:val="00161661"/>
    <w:rsid w:val="00161859"/>
    <w:rsid w:val="00161868"/>
    <w:rsid w:val="00161A3A"/>
    <w:rsid w:val="00161BF9"/>
    <w:rsid w:val="00161D86"/>
    <w:rsid w:val="00162162"/>
    <w:rsid w:val="001622E5"/>
    <w:rsid w:val="001624C6"/>
    <w:rsid w:val="001625DC"/>
    <w:rsid w:val="00162839"/>
    <w:rsid w:val="0016283C"/>
    <w:rsid w:val="00162BD6"/>
    <w:rsid w:val="00162C39"/>
    <w:rsid w:val="00162D05"/>
    <w:rsid w:val="00162D13"/>
    <w:rsid w:val="00162E14"/>
    <w:rsid w:val="00162E4B"/>
    <w:rsid w:val="00162F27"/>
    <w:rsid w:val="00163096"/>
    <w:rsid w:val="001633A8"/>
    <w:rsid w:val="00163AA6"/>
    <w:rsid w:val="00163B4B"/>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8F"/>
    <w:rsid w:val="00164CC3"/>
    <w:rsid w:val="00164CF1"/>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6EC"/>
    <w:rsid w:val="00167A37"/>
    <w:rsid w:val="00167B5E"/>
    <w:rsid w:val="00167D46"/>
    <w:rsid w:val="00167DE5"/>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70D"/>
    <w:rsid w:val="00171A02"/>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4D"/>
    <w:rsid w:val="001731B0"/>
    <w:rsid w:val="00173202"/>
    <w:rsid w:val="0017335A"/>
    <w:rsid w:val="00173370"/>
    <w:rsid w:val="001733B3"/>
    <w:rsid w:val="00173AA5"/>
    <w:rsid w:val="00173B91"/>
    <w:rsid w:val="00173E02"/>
    <w:rsid w:val="00173E4A"/>
    <w:rsid w:val="00173E9E"/>
    <w:rsid w:val="00173F51"/>
    <w:rsid w:val="00173F95"/>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4BA"/>
    <w:rsid w:val="001765B0"/>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B29"/>
    <w:rsid w:val="00177CA4"/>
    <w:rsid w:val="00177CA9"/>
    <w:rsid w:val="00177F3C"/>
    <w:rsid w:val="0018067E"/>
    <w:rsid w:val="001807EB"/>
    <w:rsid w:val="00180950"/>
    <w:rsid w:val="00180961"/>
    <w:rsid w:val="00180BE6"/>
    <w:rsid w:val="00180D7E"/>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8F4"/>
    <w:rsid w:val="00183A42"/>
    <w:rsid w:val="00183BCE"/>
    <w:rsid w:val="00183D7C"/>
    <w:rsid w:val="00183DF1"/>
    <w:rsid w:val="00183F29"/>
    <w:rsid w:val="00183FBD"/>
    <w:rsid w:val="001840FC"/>
    <w:rsid w:val="00184237"/>
    <w:rsid w:val="001843F0"/>
    <w:rsid w:val="00184510"/>
    <w:rsid w:val="001845A5"/>
    <w:rsid w:val="00184674"/>
    <w:rsid w:val="001848E8"/>
    <w:rsid w:val="00184ED9"/>
    <w:rsid w:val="001851B0"/>
    <w:rsid w:val="001851DD"/>
    <w:rsid w:val="00185287"/>
    <w:rsid w:val="00185481"/>
    <w:rsid w:val="001855AB"/>
    <w:rsid w:val="001856F5"/>
    <w:rsid w:val="00185733"/>
    <w:rsid w:val="00185972"/>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ECC"/>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698"/>
    <w:rsid w:val="001917A2"/>
    <w:rsid w:val="001917FD"/>
    <w:rsid w:val="00191987"/>
    <w:rsid w:val="00191A1B"/>
    <w:rsid w:val="00191B65"/>
    <w:rsid w:val="00191BD5"/>
    <w:rsid w:val="00191C5C"/>
    <w:rsid w:val="00191C72"/>
    <w:rsid w:val="00191CD6"/>
    <w:rsid w:val="00191CFE"/>
    <w:rsid w:val="00191EE6"/>
    <w:rsid w:val="00192052"/>
    <w:rsid w:val="00192233"/>
    <w:rsid w:val="00192507"/>
    <w:rsid w:val="001925C2"/>
    <w:rsid w:val="001927AB"/>
    <w:rsid w:val="00192888"/>
    <w:rsid w:val="001929B5"/>
    <w:rsid w:val="001929CA"/>
    <w:rsid w:val="00192AE6"/>
    <w:rsid w:val="00192CEE"/>
    <w:rsid w:val="00192D41"/>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772"/>
    <w:rsid w:val="00194892"/>
    <w:rsid w:val="00194921"/>
    <w:rsid w:val="00194E8C"/>
    <w:rsid w:val="001955E6"/>
    <w:rsid w:val="001955F4"/>
    <w:rsid w:val="001959AC"/>
    <w:rsid w:val="00195B41"/>
    <w:rsid w:val="00195C32"/>
    <w:rsid w:val="00195CC3"/>
    <w:rsid w:val="00195E83"/>
    <w:rsid w:val="00195EC1"/>
    <w:rsid w:val="00195F6F"/>
    <w:rsid w:val="0019638E"/>
    <w:rsid w:val="00196633"/>
    <w:rsid w:val="00196897"/>
    <w:rsid w:val="001968F8"/>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E6C"/>
    <w:rsid w:val="00197F97"/>
    <w:rsid w:val="001A046E"/>
    <w:rsid w:val="001A0519"/>
    <w:rsid w:val="001A070D"/>
    <w:rsid w:val="001A08C4"/>
    <w:rsid w:val="001A08E1"/>
    <w:rsid w:val="001A0A46"/>
    <w:rsid w:val="001A0A72"/>
    <w:rsid w:val="001A0C16"/>
    <w:rsid w:val="001A0C18"/>
    <w:rsid w:val="001A0D24"/>
    <w:rsid w:val="001A0F8D"/>
    <w:rsid w:val="001A105C"/>
    <w:rsid w:val="001A10FB"/>
    <w:rsid w:val="001A1289"/>
    <w:rsid w:val="001A13DE"/>
    <w:rsid w:val="001A13F6"/>
    <w:rsid w:val="001A159F"/>
    <w:rsid w:val="001A187A"/>
    <w:rsid w:val="001A1969"/>
    <w:rsid w:val="001A1A56"/>
    <w:rsid w:val="001A1A8D"/>
    <w:rsid w:val="001A1B97"/>
    <w:rsid w:val="001A1BA9"/>
    <w:rsid w:val="001A1FF6"/>
    <w:rsid w:val="001A200D"/>
    <w:rsid w:val="001A20CD"/>
    <w:rsid w:val="001A20FA"/>
    <w:rsid w:val="001A2131"/>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BCF"/>
    <w:rsid w:val="001A3DFF"/>
    <w:rsid w:val="001A3F42"/>
    <w:rsid w:val="001A4097"/>
    <w:rsid w:val="001A429E"/>
    <w:rsid w:val="001A463D"/>
    <w:rsid w:val="001A4673"/>
    <w:rsid w:val="001A4930"/>
    <w:rsid w:val="001A4B8A"/>
    <w:rsid w:val="001A4DB2"/>
    <w:rsid w:val="001A5058"/>
    <w:rsid w:val="001A5083"/>
    <w:rsid w:val="001A5222"/>
    <w:rsid w:val="001A5388"/>
    <w:rsid w:val="001A5491"/>
    <w:rsid w:val="001A54C5"/>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8C5"/>
    <w:rsid w:val="001A7BB3"/>
    <w:rsid w:val="001A7E98"/>
    <w:rsid w:val="001B001E"/>
    <w:rsid w:val="001B00C3"/>
    <w:rsid w:val="001B0105"/>
    <w:rsid w:val="001B01D7"/>
    <w:rsid w:val="001B02C1"/>
    <w:rsid w:val="001B035F"/>
    <w:rsid w:val="001B056C"/>
    <w:rsid w:val="001B0ABD"/>
    <w:rsid w:val="001B0BAD"/>
    <w:rsid w:val="001B0C83"/>
    <w:rsid w:val="001B0D4D"/>
    <w:rsid w:val="001B0ECD"/>
    <w:rsid w:val="001B0F1D"/>
    <w:rsid w:val="001B1063"/>
    <w:rsid w:val="001B154A"/>
    <w:rsid w:val="001B159C"/>
    <w:rsid w:val="001B1739"/>
    <w:rsid w:val="001B1766"/>
    <w:rsid w:val="001B1863"/>
    <w:rsid w:val="001B18AB"/>
    <w:rsid w:val="001B1976"/>
    <w:rsid w:val="001B1A43"/>
    <w:rsid w:val="001B1A8E"/>
    <w:rsid w:val="001B1BAF"/>
    <w:rsid w:val="001B1C75"/>
    <w:rsid w:val="001B1DD9"/>
    <w:rsid w:val="001B1EB1"/>
    <w:rsid w:val="001B210A"/>
    <w:rsid w:val="001B2374"/>
    <w:rsid w:val="001B2528"/>
    <w:rsid w:val="001B295E"/>
    <w:rsid w:val="001B2D06"/>
    <w:rsid w:val="001B31D2"/>
    <w:rsid w:val="001B327F"/>
    <w:rsid w:val="001B32B6"/>
    <w:rsid w:val="001B3374"/>
    <w:rsid w:val="001B341C"/>
    <w:rsid w:val="001B3717"/>
    <w:rsid w:val="001B3A97"/>
    <w:rsid w:val="001B3B32"/>
    <w:rsid w:val="001B3BBD"/>
    <w:rsid w:val="001B3C00"/>
    <w:rsid w:val="001B3D9D"/>
    <w:rsid w:val="001B3EE1"/>
    <w:rsid w:val="001B4093"/>
    <w:rsid w:val="001B409B"/>
    <w:rsid w:val="001B40CE"/>
    <w:rsid w:val="001B4254"/>
    <w:rsid w:val="001B4265"/>
    <w:rsid w:val="001B42DE"/>
    <w:rsid w:val="001B44A7"/>
    <w:rsid w:val="001B4582"/>
    <w:rsid w:val="001B461D"/>
    <w:rsid w:val="001B4730"/>
    <w:rsid w:val="001B4D58"/>
    <w:rsid w:val="001B50B9"/>
    <w:rsid w:val="001B50EF"/>
    <w:rsid w:val="001B51A6"/>
    <w:rsid w:val="001B51B0"/>
    <w:rsid w:val="001B5986"/>
    <w:rsid w:val="001B5B03"/>
    <w:rsid w:val="001B5B12"/>
    <w:rsid w:val="001B5B3E"/>
    <w:rsid w:val="001B5BB0"/>
    <w:rsid w:val="001B5D38"/>
    <w:rsid w:val="001B5DCA"/>
    <w:rsid w:val="001B5E17"/>
    <w:rsid w:val="001B5ECC"/>
    <w:rsid w:val="001B5EEE"/>
    <w:rsid w:val="001B5F0F"/>
    <w:rsid w:val="001B63B0"/>
    <w:rsid w:val="001B6475"/>
    <w:rsid w:val="001B64BE"/>
    <w:rsid w:val="001B6885"/>
    <w:rsid w:val="001B6AB6"/>
    <w:rsid w:val="001B6CF7"/>
    <w:rsid w:val="001B6F6B"/>
    <w:rsid w:val="001B708C"/>
    <w:rsid w:val="001B7090"/>
    <w:rsid w:val="001B7328"/>
    <w:rsid w:val="001B7351"/>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149"/>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2E80"/>
    <w:rsid w:val="001C300D"/>
    <w:rsid w:val="001C3046"/>
    <w:rsid w:val="001C3057"/>
    <w:rsid w:val="001C3140"/>
    <w:rsid w:val="001C31E5"/>
    <w:rsid w:val="001C3291"/>
    <w:rsid w:val="001C32C0"/>
    <w:rsid w:val="001C3363"/>
    <w:rsid w:val="001C367C"/>
    <w:rsid w:val="001C37FE"/>
    <w:rsid w:val="001C3BA2"/>
    <w:rsid w:val="001C3D29"/>
    <w:rsid w:val="001C3DD0"/>
    <w:rsid w:val="001C4136"/>
    <w:rsid w:val="001C415C"/>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3C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31B"/>
    <w:rsid w:val="001D1593"/>
    <w:rsid w:val="001D17EF"/>
    <w:rsid w:val="001D18FB"/>
    <w:rsid w:val="001D195B"/>
    <w:rsid w:val="001D19DB"/>
    <w:rsid w:val="001D1AB6"/>
    <w:rsid w:val="001D1B57"/>
    <w:rsid w:val="001D1CB9"/>
    <w:rsid w:val="001D1D73"/>
    <w:rsid w:val="001D1EDC"/>
    <w:rsid w:val="001D2020"/>
    <w:rsid w:val="001D21FA"/>
    <w:rsid w:val="001D2660"/>
    <w:rsid w:val="001D2708"/>
    <w:rsid w:val="001D2877"/>
    <w:rsid w:val="001D2B26"/>
    <w:rsid w:val="001D2E28"/>
    <w:rsid w:val="001D2F2F"/>
    <w:rsid w:val="001D2F7C"/>
    <w:rsid w:val="001D30F5"/>
    <w:rsid w:val="001D31C6"/>
    <w:rsid w:val="001D31E0"/>
    <w:rsid w:val="001D3249"/>
    <w:rsid w:val="001D339D"/>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99"/>
    <w:rsid w:val="001D5BE9"/>
    <w:rsid w:val="001D5DE9"/>
    <w:rsid w:val="001D5F5A"/>
    <w:rsid w:val="001D601E"/>
    <w:rsid w:val="001D60FA"/>
    <w:rsid w:val="001D63BA"/>
    <w:rsid w:val="001D6484"/>
    <w:rsid w:val="001D64A4"/>
    <w:rsid w:val="001D6B98"/>
    <w:rsid w:val="001D6CCE"/>
    <w:rsid w:val="001D6E11"/>
    <w:rsid w:val="001D6E5A"/>
    <w:rsid w:val="001D6EAC"/>
    <w:rsid w:val="001D6F3F"/>
    <w:rsid w:val="001D72A7"/>
    <w:rsid w:val="001D7390"/>
    <w:rsid w:val="001D73BE"/>
    <w:rsid w:val="001D7501"/>
    <w:rsid w:val="001D79BA"/>
    <w:rsid w:val="001D7A57"/>
    <w:rsid w:val="001D7A97"/>
    <w:rsid w:val="001D7DA5"/>
    <w:rsid w:val="001E000D"/>
    <w:rsid w:val="001E0258"/>
    <w:rsid w:val="001E03DA"/>
    <w:rsid w:val="001E0504"/>
    <w:rsid w:val="001E05C0"/>
    <w:rsid w:val="001E05E5"/>
    <w:rsid w:val="001E0728"/>
    <w:rsid w:val="001E08BE"/>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54"/>
    <w:rsid w:val="001E2E74"/>
    <w:rsid w:val="001E2FD6"/>
    <w:rsid w:val="001E30C7"/>
    <w:rsid w:val="001E31CC"/>
    <w:rsid w:val="001E3305"/>
    <w:rsid w:val="001E33AC"/>
    <w:rsid w:val="001E347A"/>
    <w:rsid w:val="001E3B6A"/>
    <w:rsid w:val="001E3C33"/>
    <w:rsid w:val="001E3C37"/>
    <w:rsid w:val="001E3C43"/>
    <w:rsid w:val="001E3CC1"/>
    <w:rsid w:val="001E3EB3"/>
    <w:rsid w:val="001E3F5D"/>
    <w:rsid w:val="001E404F"/>
    <w:rsid w:val="001E4056"/>
    <w:rsid w:val="001E41F5"/>
    <w:rsid w:val="001E431D"/>
    <w:rsid w:val="001E4341"/>
    <w:rsid w:val="001E4614"/>
    <w:rsid w:val="001E49DC"/>
    <w:rsid w:val="001E4AD1"/>
    <w:rsid w:val="001E595E"/>
    <w:rsid w:val="001E5A9B"/>
    <w:rsid w:val="001E5B07"/>
    <w:rsid w:val="001E5BFF"/>
    <w:rsid w:val="001E5C0A"/>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19"/>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AE"/>
    <w:rsid w:val="001F10B9"/>
    <w:rsid w:val="001F1154"/>
    <w:rsid w:val="001F133D"/>
    <w:rsid w:val="001F1460"/>
    <w:rsid w:val="001F1533"/>
    <w:rsid w:val="001F1687"/>
    <w:rsid w:val="001F1769"/>
    <w:rsid w:val="001F19F9"/>
    <w:rsid w:val="001F1A86"/>
    <w:rsid w:val="001F1DC9"/>
    <w:rsid w:val="001F1DEB"/>
    <w:rsid w:val="001F1F5B"/>
    <w:rsid w:val="001F262A"/>
    <w:rsid w:val="001F2715"/>
    <w:rsid w:val="001F27F3"/>
    <w:rsid w:val="001F289A"/>
    <w:rsid w:val="001F294A"/>
    <w:rsid w:val="001F29FB"/>
    <w:rsid w:val="001F2A21"/>
    <w:rsid w:val="001F2AFD"/>
    <w:rsid w:val="001F3068"/>
    <w:rsid w:val="001F320F"/>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3AA"/>
    <w:rsid w:val="001F562A"/>
    <w:rsid w:val="001F56E3"/>
    <w:rsid w:val="001F5811"/>
    <w:rsid w:val="001F581B"/>
    <w:rsid w:val="001F59AB"/>
    <w:rsid w:val="001F59DA"/>
    <w:rsid w:val="001F60AD"/>
    <w:rsid w:val="001F6134"/>
    <w:rsid w:val="001F6183"/>
    <w:rsid w:val="001F61C9"/>
    <w:rsid w:val="001F6226"/>
    <w:rsid w:val="001F62C5"/>
    <w:rsid w:val="001F62DE"/>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3E6"/>
    <w:rsid w:val="00200604"/>
    <w:rsid w:val="0020061C"/>
    <w:rsid w:val="0020075E"/>
    <w:rsid w:val="00200ABD"/>
    <w:rsid w:val="00200BE6"/>
    <w:rsid w:val="00200CDB"/>
    <w:rsid w:val="00200D12"/>
    <w:rsid w:val="00200E2D"/>
    <w:rsid w:val="00200F12"/>
    <w:rsid w:val="00200F51"/>
    <w:rsid w:val="00200F94"/>
    <w:rsid w:val="0020105B"/>
    <w:rsid w:val="00201064"/>
    <w:rsid w:val="002014A4"/>
    <w:rsid w:val="002017DE"/>
    <w:rsid w:val="002018C8"/>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B90"/>
    <w:rsid w:val="00203F61"/>
    <w:rsid w:val="00204154"/>
    <w:rsid w:val="0020427B"/>
    <w:rsid w:val="0020456A"/>
    <w:rsid w:val="002047A4"/>
    <w:rsid w:val="0020480B"/>
    <w:rsid w:val="00204870"/>
    <w:rsid w:val="002049BF"/>
    <w:rsid w:val="00204BE1"/>
    <w:rsid w:val="00204C15"/>
    <w:rsid w:val="00204D14"/>
    <w:rsid w:val="00204D71"/>
    <w:rsid w:val="00204F1C"/>
    <w:rsid w:val="00205260"/>
    <w:rsid w:val="0020535E"/>
    <w:rsid w:val="002055D0"/>
    <w:rsid w:val="0020565B"/>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282"/>
    <w:rsid w:val="00207301"/>
    <w:rsid w:val="00207938"/>
    <w:rsid w:val="00207A44"/>
    <w:rsid w:val="00207B36"/>
    <w:rsid w:val="00207C23"/>
    <w:rsid w:val="00207C43"/>
    <w:rsid w:val="00207D87"/>
    <w:rsid w:val="00207DF8"/>
    <w:rsid w:val="002100D0"/>
    <w:rsid w:val="002100E7"/>
    <w:rsid w:val="0021015B"/>
    <w:rsid w:val="0021026E"/>
    <w:rsid w:val="00210372"/>
    <w:rsid w:val="0021044D"/>
    <w:rsid w:val="002106B4"/>
    <w:rsid w:val="00210762"/>
    <w:rsid w:val="00210B77"/>
    <w:rsid w:val="00210D51"/>
    <w:rsid w:val="00210F20"/>
    <w:rsid w:val="00210F47"/>
    <w:rsid w:val="0021109A"/>
    <w:rsid w:val="002111C6"/>
    <w:rsid w:val="00211271"/>
    <w:rsid w:val="0021141F"/>
    <w:rsid w:val="00211481"/>
    <w:rsid w:val="0021188B"/>
    <w:rsid w:val="002118CA"/>
    <w:rsid w:val="00211A09"/>
    <w:rsid w:val="00211DDE"/>
    <w:rsid w:val="00211EF7"/>
    <w:rsid w:val="00211F3B"/>
    <w:rsid w:val="00212133"/>
    <w:rsid w:val="0021220B"/>
    <w:rsid w:val="00212845"/>
    <w:rsid w:val="002128CB"/>
    <w:rsid w:val="00212A36"/>
    <w:rsid w:val="00212ACA"/>
    <w:rsid w:val="00212B30"/>
    <w:rsid w:val="00212B6B"/>
    <w:rsid w:val="00212B94"/>
    <w:rsid w:val="00212D29"/>
    <w:rsid w:val="00212DD5"/>
    <w:rsid w:val="00212F43"/>
    <w:rsid w:val="0021303D"/>
    <w:rsid w:val="002130A0"/>
    <w:rsid w:val="002130E1"/>
    <w:rsid w:val="00213105"/>
    <w:rsid w:val="002131BC"/>
    <w:rsid w:val="00213276"/>
    <w:rsid w:val="0021363C"/>
    <w:rsid w:val="002137BF"/>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0F4"/>
    <w:rsid w:val="002151E0"/>
    <w:rsid w:val="00215554"/>
    <w:rsid w:val="00215637"/>
    <w:rsid w:val="00215682"/>
    <w:rsid w:val="0021572C"/>
    <w:rsid w:val="00215C3F"/>
    <w:rsid w:val="00215D26"/>
    <w:rsid w:val="00215E17"/>
    <w:rsid w:val="00215E65"/>
    <w:rsid w:val="00215EE8"/>
    <w:rsid w:val="00215FD6"/>
    <w:rsid w:val="00216582"/>
    <w:rsid w:val="00216913"/>
    <w:rsid w:val="00216934"/>
    <w:rsid w:val="00216A48"/>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912"/>
    <w:rsid w:val="00221AA5"/>
    <w:rsid w:val="00221C51"/>
    <w:rsid w:val="00221D7F"/>
    <w:rsid w:val="00221E83"/>
    <w:rsid w:val="00221EDE"/>
    <w:rsid w:val="00221F61"/>
    <w:rsid w:val="00222116"/>
    <w:rsid w:val="00222249"/>
    <w:rsid w:val="00222598"/>
    <w:rsid w:val="0022267F"/>
    <w:rsid w:val="0022271A"/>
    <w:rsid w:val="0022275B"/>
    <w:rsid w:val="00222789"/>
    <w:rsid w:val="00222837"/>
    <w:rsid w:val="00222995"/>
    <w:rsid w:val="00222D7C"/>
    <w:rsid w:val="00222DF0"/>
    <w:rsid w:val="00222E0A"/>
    <w:rsid w:val="0022338B"/>
    <w:rsid w:val="0022349F"/>
    <w:rsid w:val="00223500"/>
    <w:rsid w:val="00223824"/>
    <w:rsid w:val="00223AF2"/>
    <w:rsid w:val="00223B76"/>
    <w:rsid w:val="00223D93"/>
    <w:rsid w:val="00223E1B"/>
    <w:rsid w:val="00223F16"/>
    <w:rsid w:val="002240A9"/>
    <w:rsid w:val="00224216"/>
    <w:rsid w:val="00224333"/>
    <w:rsid w:val="00224787"/>
    <w:rsid w:val="00224811"/>
    <w:rsid w:val="0022491B"/>
    <w:rsid w:val="00224CB5"/>
    <w:rsid w:val="00224D30"/>
    <w:rsid w:val="00224E21"/>
    <w:rsid w:val="00224E23"/>
    <w:rsid w:val="00224E41"/>
    <w:rsid w:val="00224ED4"/>
    <w:rsid w:val="00224EF8"/>
    <w:rsid w:val="00225492"/>
    <w:rsid w:val="002254EB"/>
    <w:rsid w:val="0022550C"/>
    <w:rsid w:val="0022558B"/>
    <w:rsid w:val="00225667"/>
    <w:rsid w:val="00225920"/>
    <w:rsid w:val="00225956"/>
    <w:rsid w:val="00226399"/>
    <w:rsid w:val="00226426"/>
    <w:rsid w:val="00226AF3"/>
    <w:rsid w:val="00226CF5"/>
    <w:rsid w:val="00226D45"/>
    <w:rsid w:val="00226F99"/>
    <w:rsid w:val="00226FDB"/>
    <w:rsid w:val="0022738C"/>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27C"/>
    <w:rsid w:val="0023039B"/>
    <w:rsid w:val="00230402"/>
    <w:rsid w:val="00230664"/>
    <w:rsid w:val="0023066F"/>
    <w:rsid w:val="00230E4F"/>
    <w:rsid w:val="00230FA9"/>
    <w:rsid w:val="00231112"/>
    <w:rsid w:val="002311FE"/>
    <w:rsid w:val="0023126F"/>
    <w:rsid w:val="00231361"/>
    <w:rsid w:val="00231563"/>
    <w:rsid w:val="0023163F"/>
    <w:rsid w:val="00231785"/>
    <w:rsid w:val="0023180C"/>
    <w:rsid w:val="00231857"/>
    <w:rsid w:val="00231A18"/>
    <w:rsid w:val="00231A68"/>
    <w:rsid w:val="00231BB9"/>
    <w:rsid w:val="00231C1E"/>
    <w:rsid w:val="00231C35"/>
    <w:rsid w:val="00231CC0"/>
    <w:rsid w:val="00231E8A"/>
    <w:rsid w:val="00231FA8"/>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C3"/>
    <w:rsid w:val="00233AF5"/>
    <w:rsid w:val="00233B5E"/>
    <w:rsid w:val="00233BD8"/>
    <w:rsid w:val="00233C06"/>
    <w:rsid w:val="00233D4B"/>
    <w:rsid w:val="00233EBC"/>
    <w:rsid w:val="00233F1D"/>
    <w:rsid w:val="00233FB7"/>
    <w:rsid w:val="002340C7"/>
    <w:rsid w:val="00234327"/>
    <w:rsid w:val="002344E6"/>
    <w:rsid w:val="00234637"/>
    <w:rsid w:val="0023476C"/>
    <w:rsid w:val="0023499C"/>
    <w:rsid w:val="002349A9"/>
    <w:rsid w:val="002349B7"/>
    <w:rsid w:val="00234BD9"/>
    <w:rsid w:val="00234C30"/>
    <w:rsid w:val="00234C82"/>
    <w:rsid w:val="00234D7C"/>
    <w:rsid w:val="00234E47"/>
    <w:rsid w:val="0023504A"/>
    <w:rsid w:val="00235345"/>
    <w:rsid w:val="00235388"/>
    <w:rsid w:val="00235463"/>
    <w:rsid w:val="00235491"/>
    <w:rsid w:val="00235940"/>
    <w:rsid w:val="00235AF4"/>
    <w:rsid w:val="00235B07"/>
    <w:rsid w:val="00235EAA"/>
    <w:rsid w:val="00235FC9"/>
    <w:rsid w:val="00236024"/>
    <w:rsid w:val="00236363"/>
    <w:rsid w:val="0023640A"/>
    <w:rsid w:val="00236882"/>
    <w:rsid w:val="002368F2"/>
    <w:rsid w:val="00236A39"/>
    <w:rsid w:val="00236A9F"/>
    <w:rsid w:val="00236E10"/>
    <w:rsid w:val="00236E11"/>
    <w:rsid w:val="00236E51"/>
    <w:rsid w:val="00236E8E"/>
    <w:rsid w:val="00236F5C"/>
    <w:rsid w:val="00236FC6"/>
    <w:rsid w:val="00237281"/>
    <w:rsid w:val="00237574"/>
    <w:rsid w:val="0023760F"/>
    <w:rsid w:val="00237688"/>
    <w:rsid w:val="002376DA"/>
    <w:rsid w:val="0023773F"/>
    <w:rsid w:val="0023782E"/>
    <w:rsid w:val="002378BE"/>
    <w:rsid w:val="00237A11"/>
    <w:rsid w:val="00237A9D"/>
    <w:rsid w:val="00237B29"/>
    <w:rsid w:val="00237C2D"/>
    <w:rsid w:val="00237D4A"/>
    <w:rsid w:val="00237F6A"/>
    <w:rsid w:val="002401E8"/>
    <w:rsid w:val="00240228"/>
    <w:rsid w:val="00240374"/>
    <w:rsid w:val="00240398"/>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300"/>
    <w:rsid w:val="0024242C"/>
    <w:rsid w:val="0024243C"/>
    <w:rsid w:val="002425D3"/>
    <w:rsid w:val="0024261F"/>
    <w:rsid w:val="002426B5"/>
    <w:rsid w:val="002426B6"/>
    <w:rsid w:val="00242866"/>
    <w:rsid w:val="00242B1E"/>
    <w:rsid w:val="00242F08"/>
    <w:rsid w:val="002430B9"/>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0CA"/>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561"/>
    <w:rsid w:val="00251765"/>
    <w:rsid w:val="00251AE3"/>
    <w:rsid w:val="00251CDB"/>
    <w:rsid w:val="00251E52"/>
    <w:rsid w:val="00251EAA"/>
    <w:rsid w:val="00252408"/>
    <w:rsid w:val="0025253E"/>
    <w:rsid w:val="002525BE"/>
    <w:rsid w:val="002525C5"/>
    <w:rsid w:val="002527C4"/>
    <w:rsid w:val="002528C4"/>
    <w:rsid w:val="00252ABC"/>
    <w:rsid w:val="00252E5D"/>
    <w:rsid w:val="00252EB0"/>
    <w:rsid w:val="00252FFA"/>
    <w:rsid w:val="002530DC"/>
    <w:rsid w:val="0025314F"/>
    <w:rsid w:val="002532A2"/>
    <w:rsid w:val="00253308"/>
    <w:rsid w:val="00253598"/>
    <w:rsid w:val="002535AF"/>
    <w:rsid w:val="002536DA"/>
    <w:rsid w:val="002537B2"/>
    <w:rsid w:val="0025380C"/>
    <w:rsid w:val="002538B0"/>
    <w:rsid w:val="00253DC5"/>
    <w:rsid w:val="00253E02"/>
    <w:rsid w:val="00253EE1"/>
    <w:rsid w:val="0025412C"/>
    <w:rsid w:val="002541D3"/>
    <w:rsid w:val="002544D6"/>
    <w:rsid w:val="002545FF"/>
    <w:rsid w:val="00254664"/>
    <w:rsid w:val="0025477C"/>
    <w:rsid w:val="00254806"/>
    <w:rsid w:val="00254828"/>
    <w:rsid w:val="00254884"/>
    <w:rsid w:val="0025496C"/>
    <w:rsid w:val="002549D0"/>
    <w:rsid w:val="00254B22"/>
    <w:rsid w:val="00254BB3"/>
    <w:rsid w:val="00254DBC"/>
    <w:rsid w:val="00254DE7"/>
    <w:rsid w:val="00254F51"/>
    <w:rsid w:val="00254F7F"/>
    <w:rsid w:val="00255123"/>
    <w:rsid w:val="00255260"/>
    <w:rsid w:val="002552BA"/>
    <w:rsid w:val="00255578"/>
    <w:rsid w:val="0025558A"/>
    <w:rsid w:val="00255CDA"/>
    <w:rsid w:val="0025632E"/>
    <w:rsid w:val="002564EE"/>
    <w:rsid w:val="0025652B"/>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D61"/>
    <w:rsid w:val="00257E79"/>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5E5"/>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BD8"/>
    <w:rsid w:val="00262C81"/>
    <w:rsid w:val="00262D2E"/>
    <w:rsid w:val="00262E45"/>
    <w:rsid w:val="00262F25"/>
    <w:rsid w:val="002632EC"/>
    <w:rsid w:val="00263380"/>
    <w:rsid w:val="002633D2"/>
    <w:rsid w:val="002634A4"/>
    <w:rsid w:val="0026352C"/>
    <w:rsid w:val="00263685"/>
    <w:rsid w:val="002637CF"/>
    <w:rsid w:val="00263835"/>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00"/>
    <w:rsid w:val="00264E1F"/>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ACD"/>
    <w:rsid w:val="00270B7E"/>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C81"/>
    <w:rsid w:val="00271D29"/>
    <w:rsid w:val="00272071"/>
    <w:rsid w:val="002724C0"/>
    <w:rsid w:val="002724E1"/>
    <w:rsid w:val="00272BA8"/>
    <w:rsid w:val="00272C6D"/>
    <w:rsid w:val="00272C9B"/>
    <w:rsid w:val="00272DA4"/>
    <w:rsid w:val="00272EBF"/>
    <w:rsid w:val="00272EEA"/>
    <w:rsid w:val="0027305D"/>
    <w:rsid w:val="002735E6"/>
    <w:rsid w:val="0027370F"/>
    <w:rsid w:val="00273791"/>
    <w:rsid w:val="002737E0"/>
    <w:rsid w:val="0027398B"/>
    <w:rsid w:val="00273B20"/>
    <w:rsid w:val="00273DF3"/>
    <w:rsid w:val="00273F5E"/>
    <w:rsid w:val="00274024"/>
    <w:rsid w:val="002740D6"/>
    <w:rsid w:val="00274592"/>
    <w:rsid w:val="002745FC"/>
    <w:rsid w:val="0027487D"/>
    <w:rsid w:val="002749A3"/>
    <w:rsid w:val="002749E6"/>
    <w:rsid w:val="00274D8B"/>
    <w:rsid w:val="00274DE7"/>
    <w:rsid w:val="00274E2A"/>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619"/>
    <w:rsid w:val="00276824"/>
    <w:rsid w:val="002768AF"/>
    <w:rsid w:val="002769D5"/>
    <w:rsid w:val="00276C9B"/>
    <w:rsid w:val="00276D47"/>
    <w:rsid w:val="00276E8E"/>
    <w:rsid w:val="00276F34"/>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CF6"/>
    <w:rsid w:val="00277D9E"/>
    <w:rsid w:val="00277EC2"/>
    <w:rsid w:val="00277F80"/>
    <w:rsid w:val="00280480"/>
    <w:rsid w:val="002804AB"/>
    <w:rsid w:val="0028092F"/>
    <w:rsid w:val="00280AD6"/>
    <w:rsid w:val="00280BFF"/>
    <w:rsid w:val="00280D76"/>
    <w:rsid w:val="00280DD7"/>
    <w:rsid w:val="00281291"/>
    <w:rsid w:val="002812C0"/>
    <w:rsid w:val="00281308"/>
    <w:rsid w:val="002813D9"/>
    <w:rsid w:val="002813E5"/>
    <w:rsid w:val="00281442"/>
    <w:rsid w:val="0028191D"/>
    <w:rsid w:val="00281991"/>
    <w:rsid w:val="00281D20"/>
    <w:rsid w:val="00281DEB"/>
    <w:rsid w:val="00281E56"/>
    <w:rsid w:val="0028210B"/>
    <w:rsid w:val="00282843"/>
    <w:rsid w:val="00282847"/>
    <w:rsid w:val="00282878"/>
    <w:rsid w:val="00282980"/>
    <w:rsid w:val="00282A34"/>
    <w:rsid w:val="00282B1A"/>
    <w:rsid w:val="00282BCF"/>
    <w:rsid w:val="00283496"/>
    <w:rsid w:val="00283501"/>
    <w:rsid w:val="00283642"/>
    <w:rsid w:val="002836C0"/>
    <w:rsid w:val="0028377D"/>
    <w:rsid w:val="00283A09"/>
    <w:rsid w:val="00283A0F"/>
    <w:rsid w:val="00283CA0"/>
    <w:rsid w:val="00283CED"/>
    <w:rsid w:val="00283D01"/>
    <w:rsid w:val="00283D36"/>
    <w:rsid w:val="00283DCF"/>
    <w:rsid w:val="00284037"/>
    <w:rsid w:val="002843C6"/>
    <w:rsid w:val="002843FD"/>
    <w:rsid w:val="0028450D"/>
    <w:rsid w:val="0028458A"/>
    <w:rsid w:val="002848D2"/>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58"/>
    <w:rsid w:val="00286CE8"/>
    <w:rsid w:val="00286EB6"/>
    <w:rsid w:val="00286EC2"/>
    <w:rsid w:val="00286FBD"/>
    <w:rsid w:val="0028708C"/>
    <w:rsid w:val="002870F0"/>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995"/>
    <w:rsid w:val="00290A7C"/>
    <w:rsid w:val="00290B8C"/>
    <w:rsid w:val="00290CBC"/>
    <w:rsid w:val="00290D65"/>
    <w:rsid w:val="00290D71"/>
    <w:rsid w:val="00290DA4"/>
    <w:rsid w:val="00291087"/>
    <w:rsid w:val="00291200"/>
    <w:rsid w:val="00291246"/>
    <w:rsid w:val="0029153D"/>
    <w:rsid w:val="00291644"/>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2DFD"/>
    <w:rsid w:val="0029321E"/>
    <w:rsid w:val="002932B6"/>
    <w:rsid w:val="002933ED"/>
    <w:rsid w:val="00293403"/>
    <w:rsid w:val="0029342F"/>
    <w:rsid w:val="002935B3"/>
    <w:rsid w:val="002936A4"/>
    <w:rsid w:val="00293703"/>
    <w:rsid w:val="0029371C"/>
    <w:rsid w:val="00293801"/>
    <w:rsid w:val="00293D08"/>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ECC"/>
    <w:rsid w:val="00295FE0"/>
    <w:rsid w:val="0029606E"/>
    <w:rsid w:val="00296539"/>
    <w:rsid w:val="002966CC"/>
    <w:rsid w:val="00296785"/>
    <w:rsid w:val="0029695E"/>
    <w:rsid w:val="00296D93"/>
    <w:rsid w:val="00296E81"/>
    <w:rsid w:val="00297035"/>
    <w:rsid w:val="002970BE"/>
    <w:rsid w:val="0029753B"/>
    <w:rsid w:val="0029761D"/>
    <w:rsid w:val="00297902"/>
    <w:rsid w:val="00297A5E"/>
    <w:rsid w:val="00297B64"/>
    <w:rsid w:val="00297E2F"/>
    <w:rsid w:val="00297F1B"/>
    <w:rsid w:val="002A00BF"/>
    <w:rsid w:val="002A01FF"/>
    <w:rsid w:val="002A0AB6"/>
    <w:rsid w:val="002A0C1E"/>
    <w:rsid w:val="002A0C26"/>
    <w:rsid w:val="002A0C83"/>
    <w:rsid w:val="002A0CF7"/>
    <w:rsid w:val="002A0E1E"/>
    <w:rsid w:val="002A0E62"/>
    <w:rsid w:val="002A0FA2"/>
    <w:rsid w:val="002A1047"/>
    <w:rsid w:val="002A128F"/>
    <w:rsid w:val="002A1378"/>
    <w:rsid w:val="002A13AA"/>
    <w:rsid w:val="002A1468"/>
    <w:rsid w:val="002A1907"/>
    <w:rsid w:val="002A199F"/>
    <w:rsid w:val="002A1A11"/>
    <w:rsid w:val="002A1C7F"/>
    <w:rsid w:val="002A1C8E"/>
    <w:rsid w:val="002A1DF6"/>
    <w:rsid w:val="002A1FAF"/>
    <w:rsid w:val="002A21AB"/>
    <w:rsid w:val="002A22BE"/>
    <w:rsid w:val="002A2460"/>
    <w:rsid w:val="002A25DC"/>
    <w:rsid w:val="002A2617"/>
    <w:rsid w:val="002A294A"/>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50"/>
    <w:rsid w:val="002A4368"/>
    <w:rsid w:val="002A475A"/>
    <w:rsid w:val="002A4799"/>
    <w:rsid w:val="002A4B6E"/>
    <w:rsid w:val="002A4BD7"/>
    <w:rsid w:val="002A4C23"/>
    <w:rsid w:val="002A4CA7"/>
    <w:rsid w:val="002A4EA2"/>
    <w:rsid w:val="002A4EEC"/>
    <w:rsid w:val="002A4FFC"/>
    <w:rsid w:val="002A5165"/>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408"/>
    <w:rsid w:val="002A65D1"/>
    <w:rsid w:val="002A67F0"/>
    <w:rsid w:val="002A6B35"/>
    <w:rsid w:val="002A6BDA"/>
    <w:rsid w:val="002A6C03"/>
    <w:rsid w:val="002A6F56"/>
    <w:rsid w:val="002A703D"/>
    <w:rsid w:val="002A7161"/>
    <w:rsid w:val="002A7317"/>
    <w:rsid w:val="002A7454"/>
    <w:rsid w:val="002A749D"/>
    <w:rsid w:val="002A774D"/>
    <w:rsid w:val="002A7875"/>
    <w:rsid w:val="002A791E"/>
    <w:rsid w:val="002A7A50"/>
    <w:rsid w:val="002B013F"/>
    <w:rsid w:val="002B020D"/>
    <w:rsid w:val="002B0732"/>
    <w:rsid w:val="002B0795"/>
    <w:rsid w:val="002B0859"/>
    <w:rsid w:val="002B08A9"/>
    <w:rsid w:val="002B0957"/>
    <w:rsid w:val="002B0974"/>
    <w:rsid w:val="002B0A93"/>
    <w:rsid w:val="002B0AF2"/>
    <w:rsid w:val="002B0C44"/>
    <w:rsid w:val="002B0E83"/>
    <w:rsid w:val="002B0EB6"/>
    <w:rsid w:val="002B0F74"/>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9"/>
    <w:rsid w:val="002B334C"/>
    <w:rsid w:val="002B3397"/>
    <w:rsid w:val="002B33E8"/>
    <w:rsid w:val="002B37A0"/>
    <w:rsid w:val="002B385F"/>
    <w:rsid w:val="002B3885"/>
    <w:rsid w:val="002B3AA0"/>
    <w:rsid w:val="002B3C16"/>
    <w:rsid w:val="002B3C89"/>
    <w:rsid w:val="002B3CA8"/>
    <w:rsid w:val="002B3E43"/>
    <w:rsid w:val="002B3ED5"/>
    <w:rsid w:val="002B437D"/>
    <w:rsid w:val="002B48D0"/>
    <w:rsid w:val="002B48F3"/>
    <w:rsid w:val="002B4A82"/>
    <w:rsid w:val="002B4D52"/>
    <w:rsid w:val="002B4E12"/>
    <w:rsid w:val="002B4EBB"/>
    <w:rsid w:val="002B53E9"/>
    <w:rsid w:val="002B5640"/>
    <w:rsid w:val="002B568A"/>
    <w:rsid w:val="002B5723"/>
    <w:rsid w:val="002B59E4"/>
    <w:rsid w:val="002B59EC"/>
    <w:rsid w:val="002B5A17"/>
    <w:rsid w:val="002B5A33"/>
    <w:rsid w:val="002B5AC1"/>
    <w:rsid w:val="002B5E14"/>
    <w:rsid w:val="002B5F9E"/>
    <w:rsid w:val="002B6290"/>
    <w:rsid w:val="002B6314"/>
    <w:rsid w:val="002B637E"/>
    <w:rsid w:val="002B6483"/>
    <w:rsid w:val="002B6486"/>
    <w:rsid w:val="002B667D"/>
    <w:rsid w:val="002B66D1"/>
    <w:rsid w:val="002B6879"/>
    <w:rsid w:val="002B688B"/>
    <w:rsid w:val="002B68FC"/>
    <w:rsid w:val="002B6986"/>
    <w:rsid w:val="002B6B41"/>
    <w:rsid w:val="002B6B7E"/>
    <w:rsid w:val="002B6B86"/>
    <w:rsid w:val="002B6BBD"/>
    <w:rsid w:val="002B6C8E"/>
    <w:rsid w:val="002B6DDA"/>
    <w:rsid w:val="002B6DE5"/>
    <w:rsid w:val="002B6E58"/>
    <w:rsid w:val="002B7108"/>
    <w:rsid w:val="002B72F9"/>
    <w:rsid w:val="002B73BA"/>
    <w:rsid w:val="002B76A1"/>
    <w:rsid w:val="002B77E1"/>
    <w:rsid w:val="002B7B77"/>
    <w:rsid w:val="002B7C17"/>
    <w:rsid w:val="002B7C81"/>
    <w:rsid w:val="002B7C96"/>
    <w:rsid w:val="002B7DAE"/>
    <w:rsid w:val="002B7FF5"/>
    <w:rsid w:val="002C041D"/>
    <w:rsid w:val="002C0427"/>
    <w:rsid w:val="002C052D"/>
    <w:rsid w:val="002C071B"/>
    <w:rsid w:val="002C0762"/>
    <w:rsid w:val="002C0766"/>
    <w:rsid w:val="002C0834"/>
    <w:rsid w:val="002C09AE"/>
    <w:rsid w:val="002C0B39"/>
    <w:rsid w:val="002C0CA4"/>
    <w:rsid w:val="002C0D58"/>
    <w:rsid w:val="002C0DA1"/>
    <w:rsid w:val="002C0FBB"/>
    <w:rsid w:val="002C1023"/>
    <w:rsid w:val="002C1051"/>
    <w:rsid w:val="002C133A"/>
    <w:rsid w:val="002C19B0"/>
    <w:rsid w:val="002C1D2D"/>
    <w:rsid w:val="002C1F69"/>
    <w:rsid w:val="002C21C9"/>
    <w:rsid w:val="002C22CB"/>
    <w:rsid w:val="002C26BD"/>
    <w:rsid w:val="002C2735"/>
    <w:rsid w:val="002C2AB5"/>
    <w:rsid w:val="002C2BCF"/>
    <w:rsid w:val="002C2C12"/>
    <w:rsid w:val="002C2C28"/>
    <w:rsid w:val="002C2D4F"/>
    <w:rsid w:val="002C2DBB"/>
    <w:rsid w:val="002C2F59"/>
    <w:rsid w:val="002C30D6"/>
    <w:rsid w:val="002C328C"/>
    <w:rsid w:val="002C32EF"/>
    <w:rsid w:val="002C332F"/>
    <w:rsid w:val="002C33C5"/>
    <w:rsid w:val="002C35D3"/>
    <w:rsid w:val="002C3763"/>
    <w:rsid w:val="002C3772"/>
    <w:rsid w:val="002C37E0"/>
    <w:rsid w:val="002C389A"/>
    <w:rsid w:val="002C3A8A"/>
    <w:rsid w:val="002C3AEE"/>
    <w:rsid w:val="002C3C86"/>
    <w:rsid w:val="002C3F05"/>
    <w:rsid w:val="002C4604"/>
    <w:rsid w:val="002C4644"/>
    <w:rsid w:val="002C46B4"/>
    <w:rsid w:val="002C487E"/>
    <w:rsid w:val="002C4B26"/>
    <w:rsid w:val="002C4C30"/>
    <w:rsid w:val="002C4EB9"/>
    <w:rsid w:val="002C4ECC"/>
    <w:rsid w:val="002C500D"/>
    <w:rsid w:val="002C504D"/>
    <w:rsid w:val="002C5058"/>
    <w:rsid w:val="002C52F4"/>
    <w:rsid w:val="002C542F"/>
    <w:rsid w:val="002C54B3"/>
    <w:rsid w:val="002C56E7"/>
    <w:rsid w:val="002C5722"/>
    <w:rsid w:val="002C5816"/>
    <w:rsid w:val="002C5B80"/>
    <w:rsid w:val="002C5BE9"/>
    <w:rsid w:val="002C5CAB"/>
    <w:rsid w:val="002C6145"/>
    <w:rsid w:val="002C61AA"/>
    <w:rsid w:val="002C6211"/>
    <w:rsid w:val="002C6217"/>
    <w:rsid w:val="002C6278"/>
    <w:rsid w:val="002C63EE"/>
    <w:rsid w:val="002C641E"/>
    <w:rsid w:val="002C6540"/>
    <w:rsid w:val="002C695B"/>
    <w:rsid w:val="002C69BA"/>
    <w:rsid w:val="002C6A90"/>
    <w:rsid w:val="002C6B43"/>
    <w:rsid w:val="002C6C51"/>
    <w:rsid w:val="002C6CDE"/>
    <w:rsid w:val="002C6E16"/>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D9A"/>
    <w:rsid w:val="002D1EFF"/>
    <w:rsid w:val="002D2472"/>
    <w:rsid w:val="002D24BD"/>
    <w:rsid w:val="002D24E3"/>
    <w:rsid w:val="002D2671"/>
    <w:rsid w:val="002D26FE"/>
    <w:rsid w:val="002D2AE1"/>
    <w:rsid w:val="002D2BC8"/>
    <w:rsid w:val="002D2F6D"/>
    <w:rsid w:val="002D2F92"/>
    <w:rsid w:val="002D3515"/>
    <w:rsid w:val="002D38AE"/>
    <w:rsid w:val="002D3990"/>
    <w:rsid w:val="002D3CC9"/>
    <w:rsid w:val="002D3D91"/>
    <w:rsid w:val="002D3F31"/>
    <w:rsid w:val="002D408C"/>
    <w:rsid w:val="002D4389"/>
    <w:rsid w:val="002D43E6"/>
    <w:rsid w:val="002D45EA"/>
    <w:rsid w:val="002D4840"/>
    <w:rsid w:val="002D4992"/>
    <w:rsid w:val="002D49D5"/>
    <w:rsid w:val="002D4A6C"/>
    <w:rsid w:val="002D4AFA"/>
    <w:rsid w:val="002D4C97"/>
    <w:rsid w:val="002D4E8A"/>
    <w:rsid w:val="002D51BB"/>
    <w:rsid w:val="002D5441"/>
    <w:rsid w:val="002D5696"/>
    <w:rsid w:val="002D56B3"/>
    <w:rsid w:val="002D5B31"/>
    <w:rsid w:val="002D5DF2"/>
    <w:rsid w:val="002D60C4"/>
    <w:rsid w:val="002D6357"/>
    <w:rsid w:val="002D64EA"/>
    <w:rsid w:val="002D6714"/>
    <w:rsid w:val="002D686F"/>
    <w:rsid w:val="002D6BCF"/>
    <w:rsid w:val="002D6BFA"/>
    <w:rsid w:val="002D6D6C"/>
    <w:rsid w:val="002D6ED7"/>
    <w:rsid w:val="002D73BD"/>
    <w:rsid w:val="002D7497"/>
    <w:rsid w:val="002D74C5"/>
    <w:rsid w:val="002D7683"/>
    <w:rsid w:val="002D780B"/>
    <w:rsid w:val="002D7920"/>
    <w:rsid w:val="002D7987"/>
    <w:rsid w:val="002D7B12"/>
    <w:rsid w:val="002D7C0F"/>
    <w:rsid w:val="002D7C72"/>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817"/>
    <w:rsid w:val="002E193C"/>
    <w:rsid w:val="002E1D3F"/>
    <w:rsid w:val="002E1D4C"/>
    <w:rsid w:val="002E2399"/>
    <w:rsid w:val="002E2544"/>
    <w:rsid w:val="002E2920"/>
    <w:rsid w:val="002E2C15"/>
    <w:rsid w:val="002E2E83"/>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93"/>
    <w:rsid w:val="002E46B4"/>
    <w:rsid w:val="002E474C"/>
    <w:rsid w:val="002E47BC"/>
    <w:rsid w:val="002E4803"/>
    <w:rsid w:val="002E491D"/>
    <w:rsid w:val="002E49BE"/>
    <w:rsid w:val="002E4AED"/>
    <w:rsid w:val="002E4E07"/>
    <w:rsid w:val="002E4E0A"/>
    <w:rsid w:val="002E4E3E"/>
    <w:rsid w:val="002E52AB"/>
    <w:rsid w:val="002E57D8"/>
    <w:rsid w:val="002E5859"/>
    <w:rsid w:val="002E5B18"/>
    <w:rsid w:val="002E5B1D"/>
    <w:rsid w:val="002E5EAC"/>
    <w:rsid w:val="002E60B0"/>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0C"/>
    <w:rsid w:val="002E734F"/>
    <w:rsid w:val="002E73B5"/>
    <w:rsid w:val="002E74EF"/>
    <w:rsid w:val="002E7594"/>
    <w:rsid w:val="002E7669"/>
    <w:rsid w:val="002E76D5"/>
    <w:rsid w:val="002E7DED"/>
    <w:rsid w:val="002E7E84"/>
    <w:rsid w:val="002E7EB2"/>
    <w:rsid w:val="002E7F17"/>
    <w:rsid w:val="002F00A6"/>
    <w:rsid w:val="002F0237"/>
    <w:rsid w:val="002F02EF"/>
    <w:rsid w:val="002F0359"/>
    <w:rsid w:val="002F06B8"/>
    <w:rsid w:val="002F0776"/>
    <w:rsid w:val="002F0859"/>
    <w:rsid w:val="002F0892"/>
    <w:rsid w:val="002F0BE0"/>
    <w:rsid w:val="002F0CBE"/>
    <w:rsid w:val="002F0E04"/>
    <w:rsid w:val="002F0E6F"/>
    <w:rsid w:val="002F0EBF"/>
    <w:rsid w:val="002F0F02"/>
    <w:rsid w:val="002F1ABE"/>
    <w:rsid w:val="002F1D90"/>
    <w:rsid w:val="002F1DE5"/>
    <w:rsid w:val="002F1E04"/>
    <w:rsid w:val="002F1F6A"/>
    <w:rsid w:val="002F2214"/>
    <w:rsid w:val="002F2774"/>
    <w:rsid w:val="002F2891"/>
    <w:rsid w:val="002F2B5C"/>
    <w:rsid w:val="002F2E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064"/>
    <w:rsid w:val="002F515D"/>
    <w:rsid w:val="002F5195"/>
    <w:rsid w:val="002F51C2"/>
    <w:rsid w:val="002F5285"/>
    <w:rsid w:val="002F52DF"/>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37E"/>
    <w:rsid w:val="002F7405"/>
    <w:rsid w:val="002F740D"/>
    <w:rsid w:val="002F74A3"/>
    <w:rsid w:val="002F74F0"/>
    <w:rsid w:val="002F75B5"/>
    <w:rsid w:val="002F75BF"/>
    <w:rsid w:val="002F7A08"/>
    <w:rsid w:val="002F7A39"/>
    <w:rsid w:val="002F7AA0"/>
    <w:rsid w:val="002F7B1D"/>
    <w:rsid w:val="002F7E54"/>
    <w:rsid w:val="002F7E8F"/>
    <w:rsid w:val="003001CB"/>
    <w:rsid w:val="0030041E"/>
    <w:rsid w:val="00300524"/>
    <w:rsid w:val="00300A79"/>
    <w:rsid w:val="00300F5B"/>
    <w:rsid w:val="003010DF"/>
    <w:rsid w:val="00301351"/>
    <w:rsid w:val="00301472"/>
    <w:rsid w:val="003014C3"/>
    <w:rsid w:val="0030176F"/>
    <w:rsid w:val="0030180E"/>
    <w:rsid w:val="00301916"/>
    <w:rsid w:val="00301A6B"/>
    <w:rsid w:val="00301B15"/>
    <w:rsid w:val="00301CFF"/>
    <w:rsid w:val="00301D73"/>
    <w:rsid w:val="00301E98"/>
    <w:rsid w:val="00301EA5"/>
    <w:rsid w:val="00302083"/>
    <w:rsid w:val="00302107"/>
    <w:rsid w:val="00302109"/>
    <w:rsid w:val="00302144"/>
    <w:rsid w:val="00302166"/>
    <w:rsid w:val="0030216C"/>
    <w:rsid w:val="003021F0"/>
    <w:rsid w:val="00302354"/>
    <w:rsid w:val="003024E7"/>
    <w:rsid w:val="003025C4"/>
    <w:rsid w:val="003025E1"/>
    <w:rsid w:val="00302630"/>
    <w:rsid w:val="003027A0"/>
    <w:rsid w:val="00302851"/>
    <w:rsid w:val="00302B34"/>
    <w:rsid w:val="00302C02"/>
    <w:rsid w:val="00302DB0"/>
    <w:rsid w:val="00302E2E"/>
    <w:rsid w:val="00302E98"/>
    <w:rsid w:val="0030305C"/>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0BB"/>
    <w:rsid w:val="00305239"/>
    <w:rsid w:val="00305258"/>
    <w:rsid w:val="0030537C"/>
    <w:rsid w:val="00305498"/>
    <w:rsid w:val="00305544"/>
    <w:rsid w:val="003057B5"/>
    <w:rsid w:val="003057B8"/>
    <w:rsid w:val="00305B94"/>
    <w:rsid w:val="00305BDB"/>
    <w:rsid w:val="00305EE5"/>
    <w:rsid w:val="0030621B"/>
    <w:rsid w:val="0030624A"/>
    <w:rsid w:val="00306539"/>
    <w:rsid w:val="00306BAC"/>
    <w:rsid w:val="00306E6D"/>
    <w:rsid w:val="00306F2D"/>
    <w:rsid w:val="003071D6"/>
    <w:rsid w:val="003071EC"/>
    <w:rsid w:val="003075F4"/>
    <w:rsid w:val="003076B0"/>
    <w:rsid w:val="00307751"/>
    <w:rsid w:val="00307BB0"/>
    <w:rsid w:val="00307C6E"/>
    <w:rsid w:val="00307DBD"/>
    <w:rsid w:val="00307E90"/>
    <w:rsid w:val="00310127"/>
    <w:rsid w:val="0031015C"/>
    <w:rsid w:val="00310238"/>
    <w:rsid w:val="003103AF"/>
    <w:rsid w:val="003105D5"/>
    <w:rsid w:val="003106F5"/>
    <w:rsid w:val="003107CD"/>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AEE"/>
    <w:rsid w:val="00311C0B"/>
    <w:rsid w:val="00311CAF"/>
    <w:rsid w:val="00311DAE"/>
    <w:rsid w:val="00311E20"/>
    <w:rsid w:val="00311F75"/>
    <w:rsid w:val="00311FEF"/>
    <w:rsid w:val="00312220"/>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5D"/>
    <w:rsid w:val="0031586A"/>
    <w:rsid w:val="00315ACC"/>
    <w:rsid w:val="00315AD5"/>
    <w:rsid w:val="00315B6E"/>
    <w:rsid w:val="00315B77"/>
    <w:rsid w:val="00315E33"/>
    <w:rsid w:val="00315E4A"/>
    <w:rsid w:val="00315E9C"/>
    <w:rsid w:val="00315F20"/>
    <w:rsid w:val="00315F3A"/>
    <w:rsid w:val="0031601B"/>
    <w:rsid w:val="0031606F"/>
    <w:rsid w:val="0031609E"/>
    <w:rsid w:val="003160B5"/>
    <w:rsid w:val="003161C9"/>
    <w:rsid w:val="00316211"/>
    <w:rsid w:val="00316503"/>
    <w:rsid w:val="00316657"/>
    <w:rsid w:val="00316733"/>
    <w:rsid w:val="00316938"/>
    <w:rsid w:val="00316ACB"/>
    <w:rsid w:val="00316BA8"/>
    <w:rsid w:val="00316BAE"/>
    <w:rsid w:val="00316E63"/>
    <w:rsid w:val="00316FC9"/>
    <w:rsid w:val="00316FCB"/>
    <w:rsid w:val="00317163"/>
    <w:rsid w:val="00317210"/>
    <w:rsid w:val="003174E6"/>
    <w:rsid w:val="003175BE"/>
    <w:rsid w:val="0031789B"/>
    <w:rsid w:val="0031799D"/>
    <w:rsid w:val="003179E9"/>
    <w:rsid w:val="00317DE4"/>
    <w:rsid w:val="00317DEE"/>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298"/>
    <w:rsid w:val="0032149A"/>
    <w:rsid w:val="00321A4A"/>
    <w:rsid w:val="00321AD5"/>
    <w:rsid w:val="00321AFF"/>
    <w:rsid w:val="00321BCB"/>
    <w:rsid w:val="00321C42"/>
    <w:rsid w:val="00321CDB"/>
    <w:rsid w:val="00321CF6"/>
    <w:rsid w:val="00321D9B"/>
    <w:rsid w:val="00321F11"/>
    <w:rsid w:val="00322184"/>
    <w:rsid w:val="00322707"/>
    <w:rsid w:val="003227C2"/>
    <w:rsid w:val="003228F2"/>
    <w:rsid w:val="003229F8"/>
    <w:rsid w:val="00322A55"/>
    <w:rsid w:val="00322A5B"/>
    <w:rsid w:val="00322C29"/>
    <w:rsid w:val="00322C7B"/>
    <w:rsid w:val="00322D36"/>
    <w:rsid w:val="00322E1B"/>
    <w:rsid w:val="00322EB1"/>
    <w:rsid w:val="00322F57"/>
    <w:rsid w:val="00323054"/>
    <w:rsid w:val="0032305E"/>
    <w:rsid w:val="003234F5"/>
    <w:rsid w:val="003235ED"/>
    <w:rsid w:val="003238E9"/>
    <w:rsid w:val="003239EE"/>
    <w:rsid w:val="00323B14"/>
    <w:rsid w:val="00323C3C"/>
    <w:rsid w:val="00323CBF"/>
    <w:rsid w:val="00323E7F"/>
    <w:rsid w:val="00323FDF"/>
    <w:rsid w:val="003241DF"/>
    <w:rsid w:val="00324295"/>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2C9"/>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527"/>
    <w:rsid w:val="00327926"/>
    <w:rsid w:val="00327A3B"/>
    <w:rsid w:val="00327AEE"/>
    <w:rsid w:val="00327C66"/>
    <w:rsid w:val="00327D4E"/>
    <w:rsid w:val="00327E4E"/>
    <w:rsid w:val="00327F0E"/>
    <w:rsid w:val="00327F54"/>
    <w:rsid w:val="0033040E"/>
    <w:rsid w:val="00330781"/>
    <w:rsid w:val="003307DF"/>
    <w:rsid w:val="003307E8"/>
    <w:rsid w:val="00330878"/>
    <w:rsid w:val="0033090D"/>
    <w:rsid w:val="0033097C"/>
    <w:rsid w:val="00330A2B"/>
    <w:rsid w:val="00330A8E"/>
    <w:rsid w:val="00330ACA"/>
    <w:rsid w:val="00330B76"/>
    <w:rsid w:val="00330C94"/>
    <w:rsid w:val="00330D44"/>
    <w:rsid w:val="00331008"/>
    <w:rsid w:val="003310C6"/>
    <w:rsid w:val="003312BA"/>
    <w:rsid w:val="003314F2"/>
    <w:rsid w:val="003317FD"/>
    <w:rsid w:val="00331901"/>
    <w:rsid w:val="00331996"/>
    <w:rsid w:val="00331B83"/>
    <w:rsid w:val="00331E6C"/>
    <w:rsid w:val="00332215"/>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6B4"/>
    <w:rsid w:val="00334751"/>
    <w:rsid w:val="00334931"/>
    <w:rsid w:val="00334B1D"/>
    <w:rsid w:val="00334BF4"/>
    <w:rsid w:val="0033501B"/>
    <w:rsid w:val="003352BE"/>
    <w:rsid w:val="003352F8"/>
    <w:rsid w:val="00335307"/>
    <w:rsid w:val="003353ED"/>
    <w:rsid w:val="00335453"/>
    <w:rsid w:val="00335479"/>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18"/>
    <w:rsid w:val="00341F84"/>
    <w:rsid w:val="003420F4"/>
    <w:rsid w:val="00342197"/>
    <w:rsid w:val="00342397"/>
    <w:rsid w:val="003423C4"/>
    <w:rsid w:val="003423E1"/>
    <w:rsid w:val="003426CC"/>
    <w:rsid w:val="003428E9"/>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57A"/>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6FEC"/>
    <w:rsid w:val="0034706F"/>
    <w:rsid w:val="00347323"/>
    <w:rsid w:val="0034742E"/>
    <w:rsid w:val="00347501"/>
    <w:rsid w:val="00347629"/>
    <w:rsid w:val="0034766E"/>
    <w:rsid w:val="00347B5D"/>
    <w:rsid w:val="00347BB8"/>
    <w:rsid w:val="00347CBF"/>
    <w:rsid w:val="00347E63"/>
    <w:rsid w:val="00350329"/>
    <w:rsid w:val="00350356"/>
    <w:rsid w:val="003506D7"/>
    <w:rsid w:val="00350714"/>
    <w:rsid w:val="00350A00"/>
    <w:rsid w:val="00350AEA"/>
    <w:rsid w:val="00350BC1"/>
    <w:rsid w:val="00350BDE"/>
    <w:rsid w:val="00350D02"/>
    <w:rsid w:val="00350E07"/>
    <w:rsid w:val="00350E79"/>
    <w:rsid w:val="00350EDB"/>
    <w:rsid w:val="00351238"/>
    <w:rsid w:val="003514D8"/>
    <w:rsid w:val="00351722"/>
    <w:rsid w:val="003518B3"/>
    <w:rsid w:val="00351DF0"/>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3B"/>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1D27"/>
    <w:rsid w:val="00361E49"/>
    <w:rsid w:val="00361EE0"/>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296"/>
    <w:rsid w:val="00363483"/>
    <w:rsid w:val="0036354E"/>
    <w:rsid w:val="00363573"/>
    <w:rsid w:val="0036371F"/>
    <w:rsid w:val="00363CFF"/>
    <w:rsid w:val="00363D90"/>
    <w:rsid w:val="00363E2A"/>
    <w:rsid w:val="00363EA1"/>
    <w:rsid w:val="00363F37"/>
    <w:rsid w:val="00363FFE"/>
    <w:rsid w:val="003640CC"/>
    <w:rsid w:val="0036412C"/>
    <w:rsid w:val="00364166"/>
    <w:rsid w:val="0036421A"/>
    <w:rsid w:val="0036421C"/>
    <w:rsid w:val="0036427C"/>
    <w:rsid w:val="0036435D"/>
    <w:rsid w:val="00364779"/>
    <w:rsid w:val="0036488A"/>
    <w:rsid w:val="00364D63"/>
    <w:rsid w:val="00364E67"/>
    <w:rsid w:val="00364FBE"/>
    <w:rsid w:val="00364FC7"/>
    <w:rsid w:val="00365043"/>
    <w:rsid w:val="00365151"/>
    <w:rsid w:val="003653A8"/>
    <w:rsid w:val="003653FE"/>
    <w:rsid w:val="003654D5"/>
    <w:rsid w:val="00365573"/>
    <w:rsid w:val="003655D8"/>
    <w:rsid w:val="00365712"/>
    <w:rsid w:val="00365D6A"/>
    <w:rsid w:val="00365E23"/>
    <w:rsid w:val="00365E70"/>
    <w:rsid w:val="00365EE4"/>
    <w:rsid w:val="003661F2"/>
    <w:rsid w:val="00366342"/>
    <w:rsid w:val="003664AF"/>
    <w:rsid w:val="00366952"/>
    <w:rsid w:val="00366A4E"/>
    <w:rsid w:val="00366A62"/>
    <w:rsid w:val="00366B6C"/>
    <w:rsid w:val="00366B9D"/>
    <w:rsid w:val="00366F82"/>
    <w:rsid w:val="00366FE6"/>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5FD"/>
    <w:rsid w:val="003718CA"/>
    <w:rsid w:val="003719C3"/>
    <w:rsid w:val="00371D07"/>
    <w:rsid w:val="00371EF0"/>
    <w:rsid w:val="0037218F"/>
    <w:rsid w:val="003723D7"/>
    <w:rsid w:val="00372477"/>
    <w:rsid w:val="00372752"/>
    <w:rsid w:val="00372A6E"/>
    <w:rsid w:val="00372ADD"/>
    <w:rsid w:val="00372C0A"/>
    <w:rsid w:val="00372CCB"/>
    <w:rsid w:val="00372F0E"/>
    <w:rsid w:val="0037300B"/>
    <w:rsid w:val="00373014"/>
    <w:rsid w:val="00373030"/>
    <w:rsid w:val="00373163"/>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15"/>
    <w:rsid w:val="00374C2E"/>
    <w:rsid w:val="00374C45"/>
    <w:rsid w:val="00374C53"/>
    <w:rsid w:val="00374CA4"/>
    <w:rsid w:val="00374D72"/>
    <w:rsid w:val="00374DAA"/>
    <w:rsid w:val="00374E4B"/>
    <w:rsid w:val="003751C9"/>
    <w:rsid w:val="00375222"/>
    <w:rsid w:val="00375548"/>
    <w:rsid w:val="003756C6"/>
    <w:rsid w:val="003757D3"/>
    <w:rsid w:val="003757E4"/>
    <w:rsid w:val="00375AD8"/>
    <w:rsid w:val="00375C3F"/>
    <w:rsid w:val="00375E5B"/>
    <w:rsid w:val="0037621C"/>
    <w:rsid w:val="00376253"/>
    <w:rsid w:val="00376675"/>
    <w:rsid w:val="00376DFC"/>
    <w:rsid w:val="00376E47"/>
    <w:rsid w:val="003770F7"/>
    <w:rsid w:val="00377284"/>
    <w:rsid w:val="00377344"/>
    <w:rsid w:val="00377389"/>
    <w:rsid w:val="00377450"/>
    <w:rsid w:val="0037763C"/>
    <w:rsid w:val="00377875"/>
    <w:rsid w:val="00377916"/>
    <w:rsid w:val="00377A46"/>
    <w:rsid w:val="00377ACC"/>
    <w:rsid w:val="00377AD6"/>
    <w:rsid w:val="00377BE0"/>
    <w:rsid w:val="00377BE1"/>
    <w:rsid w:val="00377EBA"/>
    <w:rsid w:val="00377EDE"/>
    <w:rsid w:val="00380189"/>
    <w:rsid w:val="00380479"/>
    <w:rsid w:val="00380564"/>
    <w:rsid w:val="0038059B"/>
    <w:rsid w:val="003807DE"/>
    <w:rsid w:val="00380866"/>
    <w:rsid w:val="003808FE"/>
    <w:rsid w:val="00380A84"/>
    <w:rsid w:val="00380DA4"/>
    <w:rsid w:val="00380E5D"/>
    <w:rsid w:val="00380E63"/>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2F4"/>
    <w:rsid w:val="0038239B"/>
    <w:rsid w:val="0038288E"/>
    <w:rsid w:val="00382928"/>
    <w:rsid w:val="00382A13"/>
    <w:rsid w:val="00382C63"/>
    <w:rsid w:val="00382C7D"/>
    <w:rsid w:val="00382CF9"/>
    <w:rsid w:val="00382D58"/>
    <w:rsid w:val="00382F19"/>
    <w:rsid w:val="003830CC"/>
    <w:rsid w:val="0038310B"/>
    <w:rsid w:val="003831C6"/>
    <w:rsid w:val="00383283"/>
    <w:rsid w:val="0038330D"/>
    <w:rsid w:val="003833FB"/>
    <w:rsid w:val="003837F3"/>
    <w:rsid w:val="0038397D"/>
    <w:rsid w:val="003839EB"/>
    <w:rsid w:val="00383B82"/>
    <w:rsid w:val="0038401A"/>
    <w:rsid w:val="00384142"/>
    <w:rsid w:val="00384192"/>
    <w:rsid w:val="0038436B"/>
    <w:rsid w:val="00384637"/>
    <w:rsid w:val="0038494B"/>
    <w:rsid w:val="00384BD0"/>
    <w:rsid w:val="00384E27"/>
    <w:rsid w:val="00384E66"/>
    <w:rsid w:val="00385202"/>
    <w:rsid w:val="00385307"/>
    <w:rsid w:val="00385AA8"/>
    <w:rsid w:val="00385DB7"/>
    <w:rsid w:val="00385ECF"/>
    <w:rsid w:val="00386044"/>
    <w:rsid w:val="00386133"/>
    <w:rsid w:val="00386386"/>
    <w:rsid w:val="003864D0"/>
    <w:rsid w:val="00386E49"/>
    <w:rsid w:val="003871FD"/>
    <w:rsid w:val="00387257"/>
    <w:rsid w:val="00387273"/>
    <w:rsid w:val="0038797F"/>
    <w:rsid w:val="0039020C"/>
    <w:rsid w:val="00390277"/>
    <w:rsid w:val="0039040A"/>
    <w:rsid w:val="00390426"/>
    <w:rsid w:val="003904DD"/>
    <w:rsid w:val="00390588"/>
    <w:rsid w:val="0039064B"/>
    <w:rsid w:val="0039068C"/>
    <w:rsid w:val="003908FA"/>
    <w:rsid w:val="003909C9"/>
    <w:rsid w:val="00390AA8"/>
    <w:rsid w:val="00390D3C"/>
    <w:rsid w:val="00390DBA"/>
    <w:rsid w:val="00390FC6"/>
    <w:rsid w:val="00391209"/>
    <w:rsid w:val="00391347"/>
    <w:rsid w:val="003913BB"/>
    <w:rsid w:val="003914E4"/>
    <w:rsid w:val="0039158C"/>
    <w:rsid w:val="003915F8"/>
    <w:rsid w:val="003916C2"/>
    <w:rsid w:val="00391A96"/>
    <w:rsid w:val="00391B54"/>
    <w:rsid w:val="00391CAD"/>
    <w:rsid w:val="00391D30"/>
    <w:rsid w:val="00391D99"/>
    <w:rsid w:val="00391EBF"/>
    <w:rsid w:val="003922F1"/>
    <w:rsid w:val="0039238D"/>
    <w:rsid w:val="00392695"/>
    <w:rsid w:val="003928D2"/>
    <w:rsid w:val="0039291D"/>
    <w:rsid w:val="00392982"/>
    <w:rsid w:val="00392B7A"/>
    <w:rsid w:val="00392F6E"/>
    <w:rsid w:val="00392F8B"/>
    <w:rsid w:val="00392F94"/>
    <w:rsid w:val="00392FD0"/>
    <w:rsid w:val="00393205"/>
    <w:rsid w:val="003933B9"/>
    <w:rsid w:val="003934BB"/>
    <w:rsid w:val="0039351B"/>
    <w:rsid w:val="003935B4"/>
    <w:rsid w:val="003935C6"/>
    <w:rsid w:val="00393645"/>
    <w:rsid w:val="00393719"/>
    <w:rsid w:val="00393912"/>
    <w:rsid w:val="003939BB"/>
    <w:rsid w:val="003939BD"/>
    <w:rsid w:val="00393AFF"/>
    <w:rsid w:val="00394656"/>
    <w:rsid w:val="003946F0"/>
    <w:rsid w:val="0039474F"/>
    <w:rsid w:val="0039476A"/>
    <w:rsid w:val="00394780"/>
    <w:rsid w:val="0039493D"/>
    <w:rsid w:val="00394AEF"/>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8F"/>
    <w:rsid w:val="003968F3"/>
    <w:rsid w:val="00396A01"/>
    <w:rsid w:val="0039742A"/>
    <w:rsid w:val="00397450"/>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0E"/>
    <w:rsid w:val="003A0CB7"/>
    <w:rsid w:val="003A0DCD"/>
    <w:rsid w:val="003A0DE9"/>
    <w:rsid w:val="003A1484"/>
    <w:rsid w:val="003A150C"/>
    <w:rsid w:val="003A1532"/>
    <w:rsid w:val="003A1758"/>
    <w:rsid w:val="003A1817"/>
    <w:rsid w:val="003A19EE"/>
    <w:rsid w:val="003A1B89"/>
    <w:rsid w:val="003A1D8D"/>
    <w:rsid w:val="003A1EE6"/>
    <w:rsid w:val="003A1FDB"/>
    <w:rsid w:val="003A21BC"/>
    <w:rsid w:val="003A222A"/>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B9C"/>
    <w:rsid w:val="003A3DBF"/>
    <w:rsid w:val="003A3E94"/>
    <w:rsid w:val="003A3ED4"/>
    <w:rsid w:val="003A4303"/>
    <w:rsid w:val="003A450E"/>
    <w:rsid w:val="003A464D"/>
    <w:rsid w:val="003A464E"/>
    <w:rsid w:val="003A4894"/>
    <w:rsid w:val="003A49AA"/>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A7F2F"/>
    <w:rsid w:val="003B02A7"/>
    <w:rsid w:val="003B0336"/>
    <w:rsid w:val="003B0709"/>
    <w:rsid w:val="003B0729"/>
    <w:rsid w:val="003B0A84"/>
    <w:rsid w:val="003B0AB9"/>
    <w:rsid w:val="003B0BC0"/>
    <w:rsid w:val="003B0C3B"/>
    <w:rsid w:val="003B0FF8"/>
    <w:rsid w:val="003B1008"/>
    <w:rsid w:val="003B1258"/>
    <w:rsid w:val="003B1389"/>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298"/>
    <w:rsid w:val="003B242F"/>
    <w:rsid w:val="003B2492"/>
    <w:rsid w:val="003B26A2"/>
    <w:rsid w:val="003B28CB"/>
    <w:rsid w:val="003B29A0"/>
    <w:rsid w:val="003B2CB5"/>
    <w:rsid w:val="003B2D87"/>
    <w:rsid w:val="003B2E6B"/>
    <w:rsid w:val="003B2F60"/>
    <w:rsid w:val="003B34D0"/>
    <w:rsid w:val="003B3898"/>
    <w:rsid w:val="003B3B9F"/>
    <w:rsid w:val="003B3D58"/>
    <w:rsid w:val="003B3E2A"/>
    <w:rsid w:val="003B3F2D"/>
    <w:rsid w:val="003B3FC2"/>
    <w:rsid w:val="003B4058"/>
    <w:rsid w:val="003B417B"/>
    <w:rsid w:val="003B4267"/>
    <w:rsid w:val="003B42E7"/>
    <w:rsid w:val="003B437C"/>
    <w:rsid w:val="003B4636"/>
    <w:rsid w:val="003B4674"/>
    <w:rsid w:val="003B469B"/>
    <w:rsid w:val="003B46BD"/>
    <w:rsid w:val="003B47FD"/>
    <w:rsid w:val="003B4C23"/>
    <w:rsid w:val="003B4CF9"/>
    <w:rsid w:val="003B50E3"/>
    <w:rsid w:val="003B55AD"/>
    <w:rsid w:val="003B5721"/>
    <w:rsid w:val="003B573B"/>
    <w:rsid w:val="003B5758"/>
    <w:rsid w:val="003B5C48"/>
    <w:rsid w:val="003B5D40"/>
    <w:rsid w:val="003B5DB8"/>
    <w:rsid w:val="003B5E71"/>
    <w:rsid w:val="003B5E79"/>
    <w:rsid w:val="003B5EC8"/>
    <w:rsid w:val="003B5F28"/>
    <w:rsid w:val="003B6044"/>
    <w:rsid w:val="003B60AE"/>
    <w:rsid w:val="003B6150"/>
    <w:rsid w:val="003B6500"/>
    <w:rsid w:val="003B6569"/>
    <w:rsid w:val="003B657D"/>
    <w:rsid w:val="003B663C"/>
    <w:rsid w:val="003B675E"/>
    <w:rsid w:val="003B67F1"/>
    <w:rsid w:val="003B6846"/>
    <w:rsid w:val="003B6CA5"/>
    <w:rsid w:val="003B6CCF"/>
    <w:rsid w:val="003B6FA6"/>
    <w:rsid w:val="003B705C"/>
    <w:rsid w:val="003B706E"/>
    <w:rsid w:val="003B7076"/>
    <w:rsid w:val="003B7113"/>
    <w:rsid w:val="003B711C"/>
    <w:rsid w:val="003B7180"/>
    <w:rsid w:val="003B7186"/>
    <w:rsid w:val="003B71C1"/>
    <w:rsid w:val="003B72CC"/>
    <w:rsid w:val="003B730F"/>
    <w:rsid w:val="003B7391"/>
    <w:rsid w:val="003B74F7"/>
    <w:rsid w:val="003B7568"/>
    <w:rsid w:val="003B7907"/>
    <w:rsid w:val="003B7965"/>
    <w:rsid w:val="003B7A51"/>
    <w:rsid w:val="003B7C2D"/>
    <w:rsid w:val="003B7C52"/>
    <w:rsid w:val="003B7C66"/>
    <w:rsid w:val="003B7F3B"/>
    <w:rsid w:val="003B7FFC"/>
    <w:rsid w:val="003C019B"/>
    <w:rsid w:val="003C01F7"/>
    <w:rsid w:val="003C0362"/>
    <w:rsid w:val="003C0511"/>
    <w:rsid w:val="003C076A"/>
    <w:rsid w:val="003C07BE"/>
    <w:rsid w:val="003C0846"/>
    <w:rsid w:val="003C09BC"/>
    <w:rsid w:val="003C0A3E"/>
    <w:rsid w:val="003C0AD2"/>
    <w:rsid w:val="003C0C57"/>
    <w:rsid w:val="003C0E10"/>
    <w:rsid w:val="003C0E28"/>
    <w:rsid w:val="003C0E5D"/>
    <w:rsid w:val="003C0FB0"/>
    <w:rsid w:val="003C0FD1"/>
    <w:rsid w:val="003C100E"/>
    <w:rsid w:val="003C1052"/>
    <w:rsid w:val="003C1065"/>
    <w:rsid w:val="003C1187"/>
    <w:rsid w:val="003C12AB"/>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1DA"/>
    <w:rsid w:val="003C4528"/>
    <w:rsid w:val="003C4546"/>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5E92"/>
    <w:rsid w:val="003C62D4"/>
    <w:rsid w:val="003C6326"/>
    <w:rsid w:val="003C635A"/>
    <w:rsid w:val="003C6375"/>
    <w:rsid w:val="003C63BC"/>
    <w:rsid w:val="003C646D"/>
    <w:rsid w:val="003C6535"/>
    <w:rsid w:val="003C65C1"/>
    <w:rsid w:val="003C663F"/>
    <w:rsid w:val="003C6687"/>
    <w:rsid w:val="003C6716"/>
    <w:rsid w:val="003C678B"/>
    <w:rsid w:val="003C67CB"/>
    <w:rsid w:val="003C6937"/>
    <w:rsid w:val="003C6E44"/>
    <w:rsid w:val="003C71A2"/>
    <w:rsid w:val="003C724B"/>
    <w:rsid w:val="003C7272"/>
    <w:rsid w:val="003C7363"/>
    <w:rsid w:val="003C7498"/>
    <w:rsid w:val="003C74A9"/>
    <w:rsid w:val="003C74D3"/>
    <w:rsid w:val="003C7526"/>
    <w:rsid w:val="003C7544"/>
    <w:rsid w:val="003C76EF"/>
    <w:rsid w:val="003C783E"/>
    <w:rsid w:val="003C78FF"/>
    <w:rsid w:val="003C7928"/>
    <w:rsid w:val="003C7973"/>
    <w:rsid w:val="003C7B38"/>
    <w:rsid w:val="003C7D35"/>
    <w:rsid w:val="003C7DF2"/>
    <w:rsid w:val="003C7ED4"/>
    <w:rsid w:val="003D01D4"/>
    <w:rsid w:val="003D037F"/>
    <w:rsid w:val="003D03A5"/>
    <w:rsid w:val="003D03B8"/>
    <w:rsid w:val="003D064D"/>
    <w:rsid w:val="003D0990"/>
    <w:rsid w:val="003D09F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8DB"/>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638"/>
    <w:rsid w:val="003D78DC"/>
    <w:rsid w:val="003D7BC8"/>
    <w:rsid w:val="003D7BF8"/>
    <w:rsid w:val="003D7D9E"/>
    <w:rsid w:val="003D7E18"/>
    <w:rsid w:val="003D7E75"/>
    <w:rsid w:val="003D7E96"/>
    <w:rsid w:val="003D7F5D"/>
    <w:rsid w:val="003E00CF"/>
    <w:rsid w:val="003E045A"/>
    <w:rsid w:val="003E0478"/>
    <w:rsid w:val="003E07A2"/>
    <w:rsid w:val="003E0A32"/>
    <w:rsid w:val="003E0B39"/>
    <w:rsid w:val="003E0B95"/>
    <w:rsid w:val="003E0D30"/>
    <w:rsid w:val="003E0DDF"/>
    <w:rsid w:val="003E0E11"/>
    <w:rsid w:val="003E0ECD"/>
    <w:rsid w:val="003E0FB2"/>
    <w:rsid w:val="003E11CB"/>
    <w:rsid w:val="003E1472"/>
    <w:rsid w:val="003E15B6"/>
    <w:rsid w:val="003E16C3"/>
    <w:rsid w:val="003E192D"/>
    <w:rsid w:val="003E1B6C"/>
    <w:rsid w:val="003E1BC7"/>
    <w:rsid w:val="003E1F1B"/>
    <w:rsid w:val="003E20DE"/>
    <w:rsid w:val="003E234C"/>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925"/>
    <w:rsid w:val="003E3B0E"/>
    <w:rsid w:val="003E3C0B"/>
    <w:rsid w:val="003E3DD6"/>
    <w:rsid w:val="003E3F2B"/>
    <w:rsid w:val="003E4182"/>
    <w:rsid w:val="003E42E6"/>
    <w:rsid w:val="003E4395"/>
    <w:rsid w:val="003E4586"/>
    <w:rsid w:val="003E48E8"/>
    <w:rsid w:val="003E4934"/>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AD4"/>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59"/>
    <w:rsid w:val="003E7DAA"/>
    <w:rsid w:val="003F000B"/>
    <w:rsid w:val="003F0054"/>
    <w:rsid w:val="003F0176"/>
    <w:rsid w:val="003F03E2"/>
    <w:rsid w:val="003F040B"/>
    <w:rsid w:val="003F060A"/>
    <w:rsid w:val="003F063F"/>
    <w:rsid w:val="003F0765"/>
    <w:rsid w:val="003F0843"/>
    <w:rsid w:val="003F0849"/>
    <w:rsid w:val="003F0A02"/>
    <w:rsid w:val="003F0B5B"/>
    <w:rsid w:val="003F0BC5"/>
    <w:rsid w:val="003F0C73"/>
    <w:rsid w:val="003F109A"/>
    <w:rsid w:val="003F1102"/>
    <w:rsid w:val="003F118B"/>
    <w:rsid w:val="003F13B3"/>
    <w:rsid w:val="003F13C2"/>
    <w:rsid w:val="003F1526"/>
    <w:rsid w:val="003F169F"/>
    <w:rsid w:val="003F1720"/>
    <w:rsid w:val="003F1A5D"/>
    <w:rsid w:val="003F1B12"/>
    <w:rsid w:val="003F1CB7"/>
    <w:rsid w:val="003F1EB8"/>
    <w:rsid w:val="003F2136"/>
    <w:rsid w:val="003F2280"/>
    <w:rsid w:val="003F22C6"/>
    <w:rsid w:val="003F24CB"/>
    <w:rsid w:val="003F2D36"/>
    <w:rsid w:val="003F2EB5"/>
    <w:rsid w:val="003F2F79"/>
    <w:rsid w:val="003F31D0"/>
    <w:rsid w:val="003F366A"/>
    <w:rsid w:val="003F36B7"/>
    <w:rsid w:val="003F38FF"/>
    <w:rsid w:val="003F3988"/>
    <w:rsid w:val="003F3C8A"/>
    <w:rsid w:val="003F3D32"/>
    <w:rsid w:val="003F3D77"/>
    <w:rsid w:val="003F3D9E"/>
    <w:rsid w:val="003F3E85"/>
    <w:rsid w:val="003F3F06"/>
    <w:rsid w:val="003F3FBC"/>
    <w:rsid w:val="003F3FCC"/>
    <w:rsid w:val="003F4107"/>
    <w:rsid w:val="003F412D"/>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0"/>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1B"/>
    <w:rsid w:val="00400EF3"/>
    <w:rsid w:val="00401011"/>
    <w:rsid w:val="0040109A"/>
    <w:rsid w:val="00401198"/>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11B"/>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4F42"/>
    <w:rsid w:val="004051A9"/>
    <w:rsid w:val="004052C3"/>
    <w:rsid w:val="00405384"/>
    <w:rsid w:val="0040542A"/>
    <w:rsid w:val="004054E6"/>
    <w:rsid w:val="004055F5"/>
    <w:rsid w:val="004057E3"/>
    <w:rsid w:val="00405C7F"/>
    <w:rsid w:val="00406352"/>
    <w:rsid w:val="004065F9"/>
    <w:rsid w:val="00406633"/>
    <w:rsid w:val="004067DB"/>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17C"/>
    <w:rsid w:val="004113FB"/>
    <w:rsid w:val="00411675"/>
    <w:rsid w:val="004117D1"/>
    <w:rsid w:val="00411BBE"/>
    <w:rsid w:val="00411CA3"/>
    <w:rsid w:val="00411E1E"/>
    <w:rsid w:val="00412064"/>
    <w:rsid w:val="004120C0"/>
    <w:rsid w:val="0041224A"/>
    <w:rsid w:val="0041233D"/>
    <w:rsid w:val="00412392"/>
    <w:rsid w:val="00412418"/>
    <w:rsid w:val="004124C1"/>
    <w:rsid w:val="004126E4"/>
    <w:rsid w:val="0041274D"/>
    <w:rsid w:val="00412A94"/>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A87"/>
    <w:rsid w:val="00413C36"/>
    <w:rsid w:val="00413D93"/>
    <w:rsid w:val="00413ED5"/>
    <w:rsid w:val="00413F4F"/>
    <w:rsid w:val="00413FC0"/>
    <w:rsid w:val="00414131"/>
    <w:rsid w:val="00414286"/>
    <w:rsid w:val="004143A2"/>
    <w:rsid w:val="004143F8"/>
    <w:rsid w:val="004145A1"/>
    <w:rsid w:val="00414632"/>
    <w:rsid w:val="00414641"/>
    <w:rsid w:val="00414650"/>
    <w:rsid w:val="00414724"/>
    <w:rsid w:val="004148BC"/>
    <w:rsid w:val="00414923"/>
    <w:rsid w:val="00414B20"/>
    <w:rsid w:val="00414B2D"/>
    <w:rsid w:val="00414D0C"/>
    <w:rsid w:val="00414E2D"/>
    <w:rsid w:val="0041505F"/>
    <w:rsid w:val="00415074"/>
    <w:rsid w:val="004153B7"/>
    <w:rsid w:val="004156C7"/>
    <w:rsid w:val="00415702"/>
    <w:rsid w:val="00415879"/>
    <w:rsid w:val="004158C7"/>
    <w:rsid w:val="00415BAA"/>
    <w:rsid w:val="00415BDA"/>
    <w:rsid w:val="00415CF5"/>
    <w:rsid w:val="00415D98"/>
    <w:rsid w:val="00415FB8"/>
    <w:rsid w:val="004160FE"/>
    <w:rsid w:val="00416108"/>
    <w:rsid w:val="004161CA"/>
    <w:rsid w:val="00416269"/>
    <w:rsid w:val="00416399"/>
    <w:rsid w:val="0041643C"/>
    <w:rsid w:val="00416511"/>
    <w:rsid w:val="00416609"/>
    <w:rsid w:val="00416614"/>
    <w:rsid w:val="004167E6"/>
    <w:rsid w:val="00416861"/>
    <w:rsid w:val="0041687D"/>
    <w:rsid w:val="00416929"/>
    <w:rsid w:val="004169DA"/>
    <w:rsid w:val="00416BC2"/>
    <w:rsid w:val="00416CC0"/>
    <w:rsid w:val="00416D16"/>
    <w:rsid w:val="00416DD4"/>
    <w:rsid w:val="00416F29"/>
    <w:rsid w:val="00416F94"/>
    <w:rsid w:val="0041707B"/>
    <w:rsid w:val="00417200"/>
    <w:rsid w:val="00417504"/>
    <w:rsid w:val="004175D2"/>
    <w:rsid w:val="004176BB"/>
    <w:rsid w:val="00417C72"/>
    <w:rsid w:val="00417D3C"/>
    <w:rsid w:val="00417D87"/>
    <w:rsid w:val="00417DBF"/>
    <w:rsid w:val="00420200"/>
    <w:rsid w:val="00420237"/>
    <w:rsid w:val="00420434"/>
    <w:rsid w:val="00420633"/>
    <w:rsid w:val="00420650"/>
    <w:rsid w:val="00420AEE"/>
    <w:rsid w:val="00420BBE"/>
    <w:rsid w:val="00420C62"/>
    <w:rsid w:val="00420EF6"/>
    <w:rsid w:val="00421067"/>
    <w:rsid w:val="004210D8"/>
    <w:rsid w:val="004210DE"/>
    <w:rsid w:val="004211F3"/>
    <w:rsid w:val="00421258"/>
    <w:rsid w:val="0042128E"/>
    <w:rsid w:val="0042173A"/>
    <w:rsid w:val="00421892"/>
    <w:rsid w:val="00421A06"/>
    <w:rsid w:val="00421E1E"/>
    <w:rsid w:val="0042203C"/>
    <w:rsid w:val="004223EC"/>
    <w:rsid w:val="004225B1"/>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2A2"/>
    <w:rsid w:val="004253C0"/>
    <w:rsid w:val="00425588"/>
    <w:rsid w:val="004257C5"/>
    <w:rsid w:val="00425A8E"/>
    <w:rsid w:val="00425E2B"/>
    <w:rsid w:val="00425EF9"/>
    <w:rsid w:val="00426091"/>
    <w:rsid w:val="00426195"/>
    <w:rsid w:val="00426254"/>
    <w:rsid w:val="0042635A"/>
    <w:rsid w:val="0042664F"/>
    <w:rsid w:val="00426920"/>
    <w:rsid w:val="00426A33"/>
    <w:rsid w:val="00426BB3"/>
    <w:rsid w:val="00426C19"/>
    <w:rsid w:val="00426C5A"/>
    <w:rsid w:val="00426CD9"/>
    <w:rsid w:val="00426EC3"/>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A8F"/>
    <w:rsid w:val="00431B0F"/>
    <w:rsid w:val="00431BC9"/>
    <w:rsid w:val="00431C8A"/>
    <w:rsid w:val="00431CA8"/>
    <w:rsid w:val="00431F3C"/>
    <w:rsid w:val="0043202C"/>
    <w:rsid w:val="00432039"/>
    <w:rsid w:val="004323FC"/>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A08"/>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68B"/>
    <w:rsid w:val="00437840"/>
    <w:rsid w:val="00437A7A"/>
    <w:rsid w:val="00437BF9"/>
    <w:rsid w:val="00437CB4"/>
    <w:rsid w:val="00437F85"/>
    <w:rsid w:val="004400F5"/>
    <w:rsid w:val="004402AC"/>
    <w:rsid w:val="00440353"/>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55"/>
    <w:rsid w:val="004422B3"/>
    <w:rsid w:val="004425BE"/>
    <w:rsid w:val="004425F2"/>
    <w:rsid w:val="0044274C"/>
    <w:rsid w:val="0044295E"/>
    <w:rsid w:val="00442B3D"/>
    <w:rsid w:val="00442C61"/>
    <w:rsid w:val="00442D00"/>
    <w:rsid w:val="00442F4F"/>
    <w:rsid w:val="00442FD8"/>
    <w:rsid w:val="00443080"/>
    <w:rsid w:val="004435CA"/>
    <w:rsid w:val="004435E9"/>
    <w:rsid w:val="00443A05"/>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0E3"/>
    <w:rsid w:val="0044513F"/>
    <w:rsid w:val="0044523D"/>
    <w:rsid w:val="004453C2"/>
    <w:rsid w:val="004453CC"/>
    <w:rsid w:val="00445413"/>
    <w:rsid w:val="00445580"/>
    <w:rsid w:val="00445599"/>
    <w:rsid w:val="00445664"/>
    <w:rsid w:val="00445A15"/>
    <w:rsid w:val="00445A2C"/>
    <w:rsid w:val="00445A9F"/>
    <w:rsid w:val="00445BBC"/>
    <w:rsid w:val="00445BEF"/>
    <w:rsid w:val="00445C4F"/>
    <w:rsid w:val="00445C58"/>
    <w:rsid w:val="0044609E"/>
    <w:rsid w:val="004461E3"/>
    <w:rsid w:val="004463DD"/>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683"/>
    <w:rsid w:val="00447881"/>
    <w:rsid w:val="0044796A"/>
    <w:rsid w:val="00447C2F"/>
    <w:rsid w:val="0045016B"/>
    <w:rsid w:val="00450523"/>
    <w:rsid w:val="004505E8"/>
    <w:rsid w:val="00450A4E"/>
    <w:rsid w:val="00450ADA"/>
    <w:rsid w:val="00450FC5"/>
    <w:rsid w:val="00451500"/>
    <w:rsid w:val="00451532"/>
    <w:rsid w:val="00451579"/>
    <w:rsid w:val="00451679"/>
    <w:rsid w:val="004516F2"/>
    <w:rsid w:val="00451738"/>
    <w:rsid w:val="0045177A"/>
    <w:rsid w:val="00451BC5"/>
    <w:rsid w:val="00451ED7"/>
    <w:rsid w:val="00451F09"/>
    <w:rsid w:val="00451F2E"/>
    <w:rsid w:val="00452056"/>
    <w:rsid w:val="004524C1"/>
    <w:rsid w:val="004528C1"/>
    <w:rsid w:val="00452A73"/>
    <w:rsid w:val="00452BBE"/>
    <w:rsid w:val="00452D8A"/>
    <w:rsid w:val="00452E5D"/>
    <w:rsid w:val="00452F6A"/>
    <w:rsid w:val="00453150"/>
    <w:rsid w:val="004531C6"/>
    <w:rsid w:val="00453464"/>
    <w:rsid w:val="00453476"/>
    <w:rsid w:val="00453589"/>
    <w:rsid w:val="004538A0"/>
    <w:rsid w:val="00453A0F"/>
    <w:rsid w:val="00453E0F"/>
    <w:rsid w:val="00453EAD"/>
    <w:rsid w:val="00453F4F"/>
    <w:rsid w:val="00453F78"/>
    <w:rsid w:val="00453F79"/>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10E"/>
    <w:rsid w:val="0045642D"/>
    <w:rsid w:val="0045643E"/>
    <w:rsid w:val="004565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734"/>
    <w:rsid w:val="0045792D"/>
    <w:rsid w:val="00457EAA"/>
    <w:rsid w:val="00457F70"/>
    <w:rsid w:val="004602AC"/>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F1"/>
    <w:rsid w:val="00461600"/>
    <w:rsid w:val="0046179A"/>
    <w:rsid w:val="00461D34"/>
    <w:rsid w:val="00461D45"/>
    <w:rsid w:val="00461DD5"/>
    <w:rsid w:val="00461E98"/>
    <w:rsid w:val="00461E9F"/>
    <w:rsid w:val="00461EA1"/>
    <w:rsid w:val="00461F47"/>
    <w:rsid w:val="00461F70"/>
    <w:rsid w:val="00462401"/>
    <w:rsid w:val="00462821"/>
    <w:rsid w:val="0046282C"/>
    <w:rsid w:val="004629F3"/>
    <w:rsid w:val="00462A3A"/>
    <w:rsid w:val="00462A47"/>
    <w:rsid w:val="00462A70"/>
    <w:rsid w:val="00462D2B"/>
    <w:rsid w:val="00462DA4"/>
    <w:rsid w:val="00462E07"/>
    <w:rsid w:val="00462E1F"/>
    <w:rsid w:val="00462E32"/>
    <w:rsid w:val="00462E45"/>
    <w:rsid w:val="00462F9E"/>
    <w:rsid w:val="00462FE3"/>
    <w:rsid w:val="004630BC"/>
    <w:rsid w:val="0046344B"/>
    <w:rsid w:val="0046369D"/>
    <w:rsid w:val="0046370C"/>
    <w:rsid w:val="00463716"/>
    <w:rsid w:val="00463874"/>
    <w:rsid w:val="00463906"/>
    <w:rsid w:val="00463B38"/>
    <w:rsid w:val="00463B6D"/>
    <w:rsid w:val="00463D38"/>
    <w:rsid w:val="00463EBB"/>
    <w:rsid w:val="00463F27"/>
    <w:rsid w:val="00463F89"/>
    <w:rsid w:val="004640C1"/>
    <w:rsid w:val="00464259"/>
    <w:rsid w:val="00464733"/>
    <w:rsid w:val="00464979"/>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07"/>
    <w:rsid w:val="004663BA"/>
    <w:rsid w:val="00466C22"/>
    <w:rsid w:val="00466CEF"/>
    <w:rsid w:val="00466E31"/>
    <w:rsid w:val="00466F1C"/>
    <w:rsid w:val="00466FE6"/>
    <w:rsid w:val="00466FE7"/>
    <w:rsid w:val="00467290"/>
    <w:rsid w:val="004672A2"/>
    <w:rsid w:val="0046756A"/>
    <w:rsid w:val="0046767B"/>
    <w:rsid w:val="004676E5"/>
    <w:rsid w:val="00467B98"/>
    <w:rsid w:val="00467BED"/>
    <w:rsid w:val="00470192"/>
    <w:rsid w:val="004701F6"/>
    <w:rsid w:val="00470A80"/>
    <w:rsid w:val="00470B8F"/>
    <w:rsid w:val="00470DF0"/>
    <w:rsid w:val="00471061"/>
    <w:rsid w:val="0047113B"/>
    <w:rsid w:val="00471704"/>
    <w:rsid w:val="00471902"/>
    <w:rsid w:val="00471A58"/>
    <w:rsid w:val="00471BB7"/>
    <w:rsid w:val="00471BDC"/>
    <w:rsid w:val="00471BFA"/>
    <w:rsid w:val="00471C83"/>
    <w:rsid w:val="00471E45"/>
    <w:rsid w:val="004720B1"/>
    <w:rsid w:val="00472248"/>
    <w:rsid w:val="00472324"/>
    <w:rsid w:val="00472474"/>
    <w:rsid w:val="004725B9"/>
    <w:rsid w:val="004726F9"/>
    <w:rsid w:val="0047286E"/>
    <w:rsid w:val="004729FF"/>
    <w:rsid w:val="00472A02"/>
    <w:rsid w:val="00472B5F"/>
    <w:rsid w:val="00472BF3"/>
    <w:rsid w:val="00472FC3"/>
    <w:rsid w:val="00472FF6"/>
    <w:rsid w:val="00473199"/>
    <w:rsid w:val="00473534"/>
    <w:rsid w:val="00473978"/>
    <w:rsid w:val="00473FFE"/>
    <w:rsid w:val="00474095"/>
    <w:rsid w:val="004741A7"/>
    <w:rsid w:val="0047429B"/>
    <w:rsid w:val="00474513"/>
    <w:rsid w:val="004745F6"/>
    <w:rsid w:val="00474628"/>
    <w:rsid w:val="00474735"/>
    <w:rsid w:val="0047494F"/>
    <w:rsid w:val="00474AA8"/>
    <w:rsid w:val="00475112"/>
    <w:rsid w:val="004754C1"/>
    <w:rsid w:val="00475511"/>
    <w:rsid w:val="0047555D"/>
    <w:rsid w:val="00475577"/>
    <w:rsid w:val="0047574A"/>
    <w:rsid w:val="0047595F"/>
    <w:rsid w:val="004759D3"/>
    <w:rsid w:val="00475DBE"/>
    <w:rsid w:val="00476017"/>
    <w:rsid w:val="00476070"/>
    <w:rsid w:val="0047607A"/>
    <w:rsid w:val="004761C6"/>
    <w:rsid w:val="00476264"/>
    <w:rsid w:val="004762EA"/>
    <w:rsid w:val="004762FB"/>
    <w:rsid w:val="00476328"/>
    <w:rsid w:val="004765C2"/>
    <w:rsid w:val="00476888"/>
    <w:rsid w:val="0047695D"/>
    <w:rsid w:val="004769FC"/>
    <w:rsid w:val="00476B63"/>
    <w:rsid w:val="00476CE0"/>
    <w:rsid w:val="00476F07"/>
    <w:rsid w:val="00476F83"/>
    <w:rsid w:val="00476FD2"/>
    <w:rsid w:val="00477184"/>
    <w:rsid w:val="004771D9"/>
    <w:rsid w:val="00477297"/>
    <w:rsid w:val="00477361"/>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A44"/>
    <w:rsid w:val="00480B39"/>
    <w:rsid w:val="00480D23"/>
    <w:rsid w:val="004810A1"/>
    <w:rsid w:val="0048122A"/>
    <w:rsid w:val="0048123C"/>
    <w:rsid w:val="00481306"/>
    <w:rsid w:val="0048134C"/>
    <w:rsid w:val="00481362"/>
    <w:rsid w:val="00481667"/>
    <w:rsid w:val="004817C1"/>
    <w:rsid w:val="004818A3"/>
    <w:rsid w:val="004819D5"/>
    <w:rsid w:val="00481A78"/>
    <w:rsid w:val="00481AB3"/>
    <w:rsid w:val="00481C0D"/>
    <w:rsid w:val="00481C16"/>
    <w:rsid w:val="00481CD4"/>
    <w:rsid w:val="00481CFE"/>
    <w:rsid w:val="00481DD6"/>
    <w:rsid w:val="00481FF9"/>
    <w:rsid w:val="0048206D"/>
    <w:rsid w:val="004821FF"/>
    <w:rsid w:val="004822BA"/>
    <w:rsid w:val="004823DA"/>
    <w:rsid w:val="004825AB"/>
    <w:rsid w:val="004825AC"/>
    <w:rsid w:val="00482880"/>
    <w:rsid w:val="00482923"/>
    <w:rsid w:val="0048298C"/>
    <w:rsid w:val="004829A1"/>
    <w:rsid w:val="00482EFD"/>
    <w:rsid w:val="004830F7"/>
    <w:rsid w:val="00483118"/>
    <w:rsid w:val="004833CD"/>
    <w:rsid w:val="0048361A"/>
    <w:rsid w:val="0048363D"/>
    <w:rsid w:val="004836A0"/>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35B"/>
    <w:rsid w:val="00485778"/>
    <w:rsid w:val="00485C48"/>
    <w:rsid w:val="00485E56"/>
    <w:rsid w:val="00485FAD"/>
    <w:rsid w:val="00485FD5"/>
    <w:rsid w:val="00486251"/>
    <w:rsid w:val="00486467"/>
    <w:rsid w:val="0048652B"/>
    <w:rsid w:val="004866A7"/>
    <w:rsid w:val="00486965"/>
    <w:rsid w:val="0048697B"/>
    <w:rsid w:val="00486992"/>
    <w:rsid w:val="00486A63"/>
    <w:rsid w:val="00486E35"/>
    <w:rsid w:val="00486F2F"/>
    <w:rsid w:val="00487288"/>
    <w:rsid w:val="004874C1"/>
    <w:rsid w:val="00487683"/>
    <w:rsid w:val="004877D9"/>
    <w:rsid w:val="00487A07"/>
    <w:rsid w:val="00487A2D"/>
    <w:rsid w:val="00487DE6"/>
    <w:rsid w:val="0049020D"/>
    <w:rsid w:val="0049078D"/>
    <w:rsid w:val="00490810"/>
    <w:rsid w:val="00490BA0"/>
    <w:rsid w:val="00490CD1"/>
    <w:rsid w:val="00490D2C"/>
    <w:rsid w:val="00490DB1"/>
    <w:rsid w:val="00490ED1"/>
    <w:rsid w:val="00490F92"/>
    <w:rsid w:val="004913A3"/>
    <w:rsid w:val="0049178A"/>
    <w:rsid w:val="00491804"/>
    <w:rsid w:val="00491917"/>
    <w:rsid w:val="00491A33"/>
    <w:rsid w:val="00491A54"/>
    <w:rsid w:val="00491BEE"/>
    <w:rsid w:val="00491BFA"/>
    <w:rsid w:val="00491FA1"/>
    <w:rsid w:val="00492147"/>
    <w:rsid w:val="0049217C"/>
    <w:rsid w:val="00492208"/>
    <w:rsid w:val="00492348"/>
    <w:rsid w:val="00492354"/>
    <w:rsid w:val="0049242E"/>
    <w:rsid w:val="00492441"/>
    <w:rsid w:val="004924A6"/>
    <w:rsid w:val="00492502"/>
    <w:rsid w:val="00492850"/>
    <w:rsid w:val="004928B5"/>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14"/>
    <w:rsid w:val="00495AC9"/>
    <w:rsid w:val="00495B02"/>
    <w:rsid w:val="00495B07"/>
    <w:rsid w:val="00495D4C"/>
    <w:rsid w:val="00495F77"/>
    <w:rsid w:val="00495F9F"/>
    <w:rsid w:val="0049602F"/>
    <w:rsid w:val="0049630F"/>
    <w:rsid w:val="00496485"/>
    <w:rsid w:val="00496688"/>
    <w:rsid w:val="00496733"/>
    <w:rsid w:val="00496C42"/>
    <w:rsid w:val="00496D34"/>
    <w:rsid w:val="00496E04"/>
    <w:rsid w:val="0049746C"/>
    <w:rsid w:val="004975B0"/>
    <w:rsid w:val="004977F2"/>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2B1"/>
    <w:rsid w:val="004A03FF"/>
    <w:rsid w:val="004A04EA"/>
    <w:rsid w:val="004A06D2"/>
    <w:rsid w:val="004A09D5"/>
    <w:rsid w:val="004A0B74"/>
    <w:rsid w:val="004A0BA9"/>
    <w:rsid w:val="004A0C2E"/>
    <w:rsid w:val="004A116C"/>
    <w:rsid w:val="004A1179"/>
    <w:rsid w:val="004A1282"/>
    <w:rsid w:val="004A12DA"/>
    <w:rsid w:val="004A134E"/>
    <w:rsid w:val="004A155A"/>
    <w:rsid w:val="004A1717"/>
    <w:rsid w:val="004A18BA"/>
    <w:rsid w:val="004A1A6F"/>
    <w:rsid w:val="004A1B2D"/>
    <w:rsid w:val="004A1BE0"/>
    <w:rsid w:val="004A1BEA"/>
    <w:rsid w:val="004A1C99"/>
    <w:rsid w:val="004A1D67"/>
    <w:rsid w:val="004A1DBD"/>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1E4"/>
    <w:rsid w:val="004A328D"/>
    <w:rsid w:val="004A36B0"/>
    <w:rsid w:val="004A3804"/>
    <w:rsid w:val="004A3AAC"/>
    <w:rsid w:val="004A3B9E"/>
    <w:rsid w:val="004A3C21"/>
    <w:rsid w:val="004A3DFB"/>
    <w:rsid w:val="004A41A8"/>
    <w:rsid w:val="004A41C1"/>
    <w:rsid w:val="004A4253"/>
    <w:rsid w:val="004A43A0"/>
    <w:rsid w:val="004A43B4"/>
    <w:rsid w:val="004A43E4"/>
    <w:rsid w:val="004A4409"/>
    <w:rsid w:val="004A4419"/>
    <w:rsid w:val="004A4480"/>
    <w:rsid w:val="004A4483"/>
    <w:rsid w:val="004A4634"/>
    <w:rsid w:val="004A485A"/>
    <w:rsid w:val="004A4BC1"/>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184"/>
    <w:rsid w:val="004A7404"/>
    <w:rsid w:val="004A7424"/>
    <w:rsid w:val="004A7428"/>
    <w:rsid w:val="004A7555"/>
    <w:rsid w:val="004A7660"/>
    <w:rsid w:val="004A7923"/>
    <w:rsid w:val="004A7D5D"/>
    <w:rsid w:val="004B014E"/>
    <w:rsid w:val="004B01B5"/>
    <w:rsid w:val="004B0252"/>
    <w:rsid w:val="004B0307"/>
    <w:rsid w:val="004B04D9"/>
    <w:rsid w:val="004B0673"/>
    <w:rsid w:val="004B0A45"/>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DE5"/>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E88"/>
    <w:rsid w:val="004B4FFE"/>
    <w:rsid w:val="004B5006"/>
    <w:rsid w:val="004B5086"/>
    <w:rsid w:val="004B50EF"/>
    <w:rsid w:val="004B50F8"/>
    <w:rsid w:val="004B512F"/>
    <w:rsid w:val="004B51F6"/>
    <w:rsid w:val="004B555A"/>
    <w:rsid w:val="004B55FC"/>
    <w:rsid w:val="004B5664"/>
    <w:rsid w:val="004B567F"/>
    <w:rsid w:val="004B59B6"/>
    <w:rsid w:val="004B59D5"/>
    <w:rsid w:val="004B5A4B"/>
    <w:rsid w:val="004B5A98"/>
    <w:rsid w:val="004B5CA3"/>
    <w:rsid w:val="004B5D13"/>
    <w:rsid w:val="004B62BD"/>
    <w:rsid w:val="004B6458"/>
    <w:rsid w:val="004B6553"/>
    <w:rsid w:val="004B655F"/>
    <w:rsid w:val="004B6566"/>
    <w:rsid w:val="004B6680"/>
    <w:rsid w:val="004B6709"/>
    <w:rsid w:val="004B6766"/>
    <w:rsid w:val="004B68DF"/>
    <w:rsid w:val="004B6AA0"/>
    <w:rsid w:val="004B6B49"/>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898"/>
    <w:rsid w:val="004C1A33"/>
    <w:rsid w:val="004C1C24"/>
    <w:rsid w:val="004C1CAF"/>
    <w:rsid w:val="004C1DB3"/>
    <w:rsid w:val="004C1EBB"/>
    <w:rsid w:val="004C2229"/>
    <w:rsid w:val="004C225E"/>
    <w:rsid w:val="004C2607"/>
    <w:rsid w:val="004C2679"/>
    <w:rsid w:val="004C2871"/>
    <w:rsid w:val="004C2872"/>
    <w:rsid w:val="004C293F"/>
    <w:rsid w:val="004C2BFD"/>
    <w:rsid w:val="004C2D41"/>
    <w:rsid w:val="004C2F63"/>
    <w:rsid w:val="004C2F8E"/>
    <w:rsid w:val="004C309A"/>
    <w:rsid w:val="004C3112"/>
    <w:rsid w:val="004C35EE"/>
    <w:rsid w:val="004C36C8"/>
    <w:rsid w:val="004C36EE"/>
    <w:rsid w:val="004C44E7"/>
    <w:rsid w:val="004C4699"/>
    <w:rsid w:val="004C4755"/>
    <w:rsid w:val="004C47C6"/>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D26"/>
    <w:rsid w:val="004C6E06"/>
    <w:rsid w:val="004C6E4F"/>
    <w:rsid w:val="004C6EC3"/>
    <w:rsid w:val="004C6F34"/>
    <w:rsid w:val="004C706A"/>
    <w:rsid w:val="004C7173"/>
    <w:rsid w:val="004C723B"/>
    <w:rsid w:val="004C723C"/>
    <w:rsid w:val="004C72F6"/>
    <w:rsid w:val="004C770D"/>
    <w:rsid w:val="004C77D8"/>
    <w:rsid w:val="004C7966"/>
    <w:rsid w:val="004C7B49"/>
    <w:rsid w:val="004C7CBA"/>
    <w:rsid w:val="004C7F85"/>
    <w:rsid w:val="004C7F98"/>
    <w:rsid w:val="004D01B1"/>
    <w:rsid w:val="004D0324"/>
    <w:rsid w:val="004D05A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ECC"/>
    <w:rsid w:val="004D1FBA"/>
    <w:rsid w:val="004D2012"/>
    <w:rsid w:val="004D207C"/>
    <w:rsid w:val="004D2321"/>
    <w:rsid w:val="004D25F3"/>
    <w:rsid w:val="004D262E"/>
    <w:rsid w:val="004D27BC"/>
    <w:rsid w:val="004D2834"/>
    <w:rsid w:val="004D283C"/>
    <w:rsid w:val="004D2899"/>
    <w:rsid w:val="004D2A42"/>
    <w:rsid w:val="004D2A72"/>
    <w:rsid w:val="004D2CAB"/>
    <w:rsid w:val="004D2D77"/>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6D8"/>
    <w:rsid w:val="004D476B"/>
    <w:rsid w:val="004D476F"/>
    <w:rsid w:val="004D4BFE"/>
    <w:rsid w:val="004D4E81"/>
    <w:rsid w:val="004D4F70"/>
    <w:rsid w:val="004D4FC5"/>
    <w:rsid w:val="004D507C"/>
    <w:rsid w:val="004D50F0"/>
    <w:rsid w:val="004D5278"/>
    <w:rsid w:val="004D5418"/>
    <w:rsid w:val="004D54FD"/>
    <w:rsid w:val="004D55CD"/>
    <w:rsid w:val="004D55E9"/>
    <w:rsid w:val="004D569C"/>
    <w:rsid w:val="004D57C4"/>
    <w:rsid w:val="004D5BFF"/>
    <w:rsid w:val="004D5D40"/>
    <w:rsid w:val="004D5FDC"/>
    <w:rsid w:val="004D608E"/>
    <w:rsid w:val="004D60A4"/>
    <w:rsid w:val="004D6113"/>
    <w:rsid w:val="004D61A3"/>
    <w:rsid w:val="004D620E"/>
    <w:rsid w:val="004D6364"/>
    <w:rsid w:val="004D6561"/>
    <w:rsid w:val="004D6714"/>
    <w:rsid w:val="004D6B71"/>
    <w:rsid w:val="004D6F88"/>
    <w:rsid w:val="004D7340"/>
    <w:rsid w:val="004D7347"/>
    <w:rsid w:val="004D7A4E"/>
    <w:rsid w:val="004D7AC0"/>
    <w:rsid w:val="004D7B32"/>
    <w:rsid w:val="004D7E71"/>
    <w:rsid w:val="004D7E83"/>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4B7"/>
    <w:rsid w:val="004E1564"/>
    <w:rsid w:val="004E16CB"/>
    <w:rsid w:val="004E17C1"/>
    <w:rsid w:val="004E1DA7"/>
    <w:rsid w:val="004E1DA9"/>
    <w:rsid w:val="004E262C"/>
    <w:rsid w:val="004E27D6"/>
    <w:rsid w:val="004E280D"/>
    <w:rsid w:val="004E2C33"/>
    <w:rsid w:val="004E2EF6"/>
    <w:rsid w:val="004E2F15"/>
    <w:rsid w:val="004E2F7D"/>
    <w:rsid w:val="004E2F90"/>
    <w:rsid w:val="004E31EA"/>
    <w:rsid w:val="004E3238"/>
    <w:rsid w:val="004E32B0"/>
    <w:rsid w:val="004E371D"/>
    <w:rsid w:val="004E3792"/>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CBE"/>
    <w:rsid w:val="004E4EA9"/>
    <w:rsid w:val="004E4EC1"/>
    <w:rsid w:val="004E50C3"/>
    <w:rsid w:val="004E55DE"/>
    <w:rsid w:val="004E57C0"/>
    <w:rsid w:val="004E5816"/>
    <w:rsid w:val="004E5849"/>
    <w:rsid w:val="004E59F1"/>
    <w:rsid w:val="004E5A9D"/>
    <w:rsid w:val="004E5AF7"/>
    <w:rsid w:val="004E5B4E"/>
    <w:rsid w:val="004E5B87"/>
    <w:rsid w:val="004E5CA1"/>
    <w:rsid w:val="004E5DF8"/>
    <w:rsid w:val="004E5F6B"/>
    <w:rsid w:val="004E6002"/>
    <w:rsid w:val="004E60AC"/>
    <w:rsid w:val="004E610A"/>
    <w:rsid w:val="004E6239"/>
    <w:rsid w:val="004E636E"/>
    <w:rsid w:val="004E64DA"/>
    <w:rsid w:val="004E64FD"/>
    <w:rsid w:val="004E6651"/>
    <w:rsid w:val="004E6719"/>
    <w:rsid w:val="004E6823"/>
    <w:rsid w:val="004E6876"/>
    <w:rsid w:val="004E6BA0"/>
    <w:rsid w:val="004E6CC7"/>
    <w:rsid w:val="004E7050"/>
    <w:rsid w:val="004E71D4"/>
    <w:rsid w:val="004E7412"/>
    <w:rsid w:val="004E751E"/>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C6E"/>
    <w:rsid w:val="004F0F29"/>
    <w:rsid w:val="004F100A"/>
    <w:rsid w:val="004F10A0"/>
    <w:rsid w:val="004F1248"/>
    <w:rsid w:val="004F1372"/>
    <w:rsid w:val="004F1485"/>
    <w:rsid w:val="004F18B1"/>
    <w:rsid w:val="004F18C2"/>
    <w:rsid w:val="004F1993"/>
    <w:rsid w:val="004F1B6F"/>
    <w:rsid w:val="004F1D73"/>
    <w:rsid w:val="004F1E6D"/>
    <w:rsid w:val="004F214E"/>
    <w:rsid w:val="004F2250"/>
    <w:rsid w:val="004F2293"/>
    <w:rsid w:val="004F23A5"/>
    <w:rsid w:val="004F2400"/>
    <w:rsid w:val="004F2527"/>
    <w:rsid w:val="004F290F"/>
    <w:rsid w:val="004F2971"/>
    <w:rsid w:val="004F2B04"/>
    <w:rsid w:val="004F2D10"/>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ED8"/>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701"/>
    <w:rsid w:val="004F5877"/>
    <w:rsid w:val="004F59E8"/>
    <w:rsid w:val="004F5BF8"/>
    <w:rsid w:val="004F5CE1"/>
    <w:rsid w:val="004F60F4"/>
    <w:rsid w:val="004F61B7"/>
    <w:rsid w:val="004F630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815"/>
    <w:rsid w:val="004F7820"/>
    <w:rsid w:val="004F79D4"/>
    <w:rsid w:val="004F7AB7"/>
    <w:rsid w:val="004F7B5E"/>
    <w:rsid w:val="004F7BDF"/>
    <w:rsid w:val="004F7C4F"/>
    <w:rsid w:val="004F7DA4"/>
    <w:rsid w:val="004F7E2A"/>
    <w:rsid w:val="005003FE"/>
    <w:rsid w:val="005004F7"/>
    <w:rsid w:val="00500556"/>
    <w:rsid w:val="0050088E"/>
    <w:rsid w:val="00500EC5"/>
    <w:rsid w:val="00501024"/>
    <w:rsid w:val="00501090"/>
    <w:rsid w:val="00501198"/>
    <w:rsid w:val="0050134B"/>
    <w:rsid w:val="005013AB"/>
    <w:rsid w:val="005013BF"/>
    <w:rsid w:val="0050176F"/>
    <w:rsid w:val="005018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520"/>
    <w:rsid w:val="00503749"/>
    <w:rsid w:val="00503797"/>
    <w:rsid w:val="005038A0"/>
    <w:rsid w:val="00503AAB"/>
    <w:rsid w:val="00503B9A"/>
    <w:rsid w:val="00503F5E"/>
    <w:rsid w:val="0050435B"/>
    <w:rsid w:val="00504B5A"/>
    <w:rsid w:val="00504CB1"/>
    <w:rsid w:val="00504E59"/>
    <w:rsid w:val="0050506D"/>
    <w:rsid w:val="0050555C"/>
    <w:rsid w:val="00505742"/>
    <w:rsid w:val="005057D9"/>
    <w:rsid w:val="00505AC8"/>
    <w:rsid w:val="00505B17"/>
    <w:rsid w:val="00505BFC"/>
    <w:rsid w:val="00505E80"/>
    <w:rsid w:val="00505FA8"/>
    <w:rsid w:val="00506088"/>
    <w:rsid w:val="005061AF"/>
    <w:rsid w:val="005061BA"/>
    <w:rsid w:val="0050638E"/>
    <w:rsid w:val="00506590"/>
    <w:rsid w:val="005065A3"/>
    <w:rsid w:val="00506669"/>
    <w:rsid w:val="0050677C"/>
    <w:rsid w:val="005067AF"/>
    <w:rsid w:val="005067DA"/>
    <w:rsid w:val="0050696A"/>
    <w:rsid w:val="005069DD"/>
    <w:rsid w:val="005069EE"/>
    <w:rsid w:val="00506A7E"/>
    <w:rsid w:val="00506BDA"/>
    <w:rsid w:val="00506D32"/>
    <w:rsid w:val="00506E62"/>
    <w:rsid w:val="005071A0"/>
    <w:rsid w:val="005071D0"/>
    <w:rsid w:val="0050743A"/>
    <w:rsid w:val="00507547"/>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3A3"/>
    <w:rsid w:val="0051145A"/>
    <w:rsid w:val="005115B9"/>
    <w:rsid w:val="0051162F"/>
    <w:rsid w:val="0051177E"/>
    <w:rsid w:val="0051186E"/>
    <w:rsid w:val="005119D4"/>
    <w:rsid w:val="00511B42"/>
    <w:rsid w:val="00511BF5"/>
    <w:rsid w:val="00511D75"/>
    <w:rsid w:val="00511DF3"/>
    <w:rsid w:val="0051237B"/>
    <w:rsid w:val="00512479"/>
    <w:rsid w:val="00512523"/>
    <w:rsid w:val="005126BA"/>
    <w:rsid w:val="00512740"/>
    <w:rsid w:val="005127F6"/>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3C16"/>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22E"/>
    <w:rsid w:val="005173D8"/>
    <w:rsid w:val="00517525"/>
    <w:rsid w:val="005175A2"/>
    <w:rsid w:val="00517621"/>
    <w:rsid w:val="005177AA"/>
    <w:rsid w:val="005177AB"/>
    <w:rsid w:val="00517A7D"/>
    <w:rsid w:val="00517B97"/>
    <w:rsid w:val="00517B98"/>
    <w:rsid w:val="00517C49"/>
    <w:rsid w:val="00517E6C"/>
    <w:rsid w:val="00517E86"/>
    <w:rsid w:val="00520084"/>
    <w:rsid w:val="00520164"/>
    <w:rsid w:val="0052017A"/>
    <w:rsid w:val="005204E0"/>
    <w:rsid w:val="0052094D"/>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8C5"/>
    <w:rsid w:val="005229D5"/>
    <w:rsid w:val="00522A0F"/>
    <w:rsid w:val="00522C47"/>
    <w:rsid w:val="00522FD3"/>
    <w:rsid w:val="00523049"/>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2E2"/>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9E6"/>
    <w:rsid w:val="00530C2B"/>
    <w:rsid w:val="00530CC9"/>
    <w:rsid w:val="00530FA4"/>
    <w:rsid w:val="0053107B"/>
    <w:rsid w:val="00531297"/>
    <w:rsid w:val="0053129A"/>
    <w:rsid w:val="005312B9"/>
    <w:rsid w:val="005313DF"/>
    <w:rsid w:val="00531601"/>
    <w:rsid w:val="00531B24"/>
    <w:rsid w:val="00531E58"/>
    <w:rsid w:val="00531FB9"/>
    <w:rsid w:val="00532104"/>
    <w:rsid w:val="00532261"/>
    <w:rsid w:val="005322CB"/>
    <w:rsid w:val="0053245A"/>
    <w:rsid w:val="005324AC"/>
    <w:rsid w:val="005325D3"/>
    <w:rsid w:val="005329BA"/>
    <w:rsid w:val="00532AE3"/>
    <w:rsid w:val="00532AF1"/>
    <w:rsid w:val="00532C26"/>
    <w:rsid w:val="00532F48"/>
    <w:rsid w:val="00532FFE"/>
    <w:rsid w:val="0053312C"/>
    <w:rsid w:val="00533282"/>
    <w:rsid w:val="0053349B"/>
    <w:rsid w:val="005335A5"/>
    <w:rsid w:val="00533700"/>
    <w:rsid w:val="00533939"/>
    <w:rsid w:val="005339FA"/>
    <w:rsid w:val="00533BFA"/>
    <w:rsid w:val="00533CEB"/>
    <w:rsid w:val="0053412F"/>
    <w:rsid w:val="005341AB"/>
    <w:rsid w:val="005341E5"/>
    <w:rsid w:val="00534459"/>
    <w:rsid w:val="00534515"/>
    <w:rsid w:val="005345DE"/>
    <w:rsid w:val="00534871"/>
    <w:rsid w:val="0053487C"/>
    <w:rsid w:val="0053492C"/>
    <w:rsid w:val="00534AAF"/>
    <w:rsid w:val="00534C58"/>
    <w:rsid w:val="00534D08"/>
    <w:rsid w:val="00534F67"/>
    <w:rsid w:val="00535086"/>
    <w:rsid w:val="005353AD"/>
    <w:rsid w:val="00535799"/>
    <w:rsid w:val="00535BEB"/>
    <w:rsid w:val="00535C8A"/>
    <w:rsid w:val="00535DCF"/>
    <w:rsid w:val="00535F8B"/>
    <w:rsid w:val="0053607C"/>
    <w:rsid w:val="0053612E"/>
    <w:rsid w:val="0053621F"/>
    <w:rsid w:val="0053638C"/>
    <w:rsid w:val="005364B6"/>
    <w:rsid w:val="005364E5"/>
    <w:rsid w:val="005365C0"/>
    <w:rsid w:val="00536687"/>
    <w:rsid w:val="00536744"/>
    <w:rsid w:val="00536795"/>
    <w:rsid w:val="005367F9"/>
    <w:rsid w:val="00536919"/>
    <w:rsid w:val="00536C6B"/>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6D1"/>
    <w:rsid w:val="0054074C"/>
    <w:rsid w:val="00540976"/>
    <w:rsid w:val="00540978"/>
    <w:rsid w:val="00540A25"/>
    <w:rsid w:val="00540A61"/>
    <w:rsid w:val="00540B1E"/>
    <w:rsid w:val="00540B84"/>
    <w:rsid w:val="00540B86"/>
    <w:rsid w:val="00540C69"/>
    <w:rsid w:val="00540CFC"/>
    <w:rsid w:val="00540F27"/>
    <w:rsid w:val="00540F47"/>
    <w:rsid w:val="00540F60"/>
    <w:rsid w:val="0054118C"/>
    <w:rsid w:val="005412B4"/>
    <w:rsid w:val="00541324"/>
    <w:rsid w:val="00541462"/>
    <w:rsid w:val="005416E9"/>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72E"/>
    <w:rsid w:val="005428C0"/>
    <w:rsid w:val="005428D6"/>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40E"/>
    <w:rsid w:val="005455DE"/>
    <w:rsid w:val="0054593C"/>
    <w:rsid w:val="00545AA2"/>
    <w:rsid w:val="00545B7C"/>
    <w:rsid w:val="00545E62"/>
    <w:rsid w:val="00545F1F"/>
    <w:rsid w:val="00545F22"/>
    <w:rsid w:val="0054623E"/>
    <w:rsid w:val="00546252"/>
    <w:rsid w:val="00546304"/>
    <w:rsid w:val="0054677B"/>
    <w:rsid w:val="0054690F"/>
    <w:rsid w:val="00546A18"/>
    <w:rsid w:val="00546A1C"/>
    <w:rsid w:val="00546BBE"/>
    <w:rsid w:val="00546C2E"/>
    <w:rsid w:val="00546CDF"/>
    <w:rsid w:val="00546DF5"/>
    <w:rsid w:val="00546E28"/>
    <w:rsid w:val="00546FBC"/>
    <w:rsid w:val="00546FC1"/>
    <w:rsid w:val="005470EA"/>
    <w:rsid w:val="00547127"/>
    <w:rsid w:val="00547262"/>
    <w:rsid w:val="0054728A"/>
    <w:rsid w:val="0054738E"/>
    <w:rsid w:val="00547489"/>
    <w:rsid w:val="00547882"/>
    <w:rsid w:val="00547DB0"/>
    <w:rsid w:val="00547ED2"/>
    <w:rsid w:val="00547EE1"/>
    <w:rsid w:val="00547FAE"/>
    <w:rsid w:val="005502A2"/>
    <w:rsid w:val="005504F9"/>
    <w:rsid w:val="005505C6"/>
    <w:rsid w:val="005507E6"/>
    <w:rsid w:val="00550972"/>
    <w:rsid w:val="00550A68"/>
    <w:rsid w:val="00550C0C"/>
    <w:rsid w:val="00550C9A"/>
    <w:rsid w:val="00550CC8"/>
    <w:rsid w:val="00550DE3"/>
    <w:rsid w:val="00550FDE"/>
    <w:rsid w:val="00551171"/>
    <w:rsid w:val="0055117F"/>
    <w:rsid w:val="0055127E"/>
    <w:rsid w:val="00551665"/>
    <w:rsid w:val="00551943"/>
    <w:rsid w:val="00551ABA"/>
    <w:rsid w:val="00551AFF"/>
    <w:rsid w:val="00551D87"/>
    <w:rsid w:val="00551F58"/>
    <w:rsid w:val="005520C3"/>
    <w:rsid w:val="005522DB"/>
    <w:rsid w:val="00552313"/>
    <w:rsid w:val="00552769"/>
    <w:rsid w:val="00552846"/>
    <w:rsid w:val="00552888"/>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5CA4"/>
    <w:rsid w:val="005560C8"/>
    <w:rsid w:val="00556103"/>
    <w:rsid w:val="00556216"/>
    <w:rsid w:val="005563D7"/>
    <w:rsid w:val="005564DA"/>
    <w:rsid w:val="0055675A"/>
    <w:rsid w:val="00556BFE"/>
    <w:rsid w:val="00556D10"/>
    <w:rsid w:val="00556D6F"/>
    <w:rsid w:val="00556EEA"/>
    <w:rsid w:val="00556F15"/>
    <w:rsid w:val="00556F3E"/>
    <w:rsid w:val="00556FE9"/>
    <w:rsid w:val="00557152"/>
    <w:rsid w:val="0055716D"/>
    <w:rsid w:val="005571FB"/>
    <w:rsid w:val="0055732A"/>
    <w:rsid w:val="0055777E"/>
    <w:rsid w:val="00557868"/>
    <w:rsid w:val="005578DB"/>
    <w:rsid w:val="00557AF0"/>
    <w:rsid w:val="00557AFE"/>
    <w:rsid w:val="00557B84"/>
    <w:rsid w:val="00557CD2"/>
    <w:rsid w:val="00557CEF"/>
    <w:rsid w:val="00557DDA"/>
    <w:rsid w:val="00557E7B"/>
    <w:rsid w:val="00560064"/>
    <w:rsid w:val="005601D7"/>
    <w:rsid w:val="00560201"/>
    <w:rsid w:val="005602DD"/>
    <w:rsid w:val="00560365"/>
    <w:rsid w:val="005605B1"/>
    <w:rsid w:val="005605D6"/>
    <w:rsid w:val="00560802"/>
    <w:rsid w:val="0056092B"/>
    <w:rsid w:val="00560A2C"/>
    <w:rsid w:val="00560C3F"/>
    <w:rsid w:val="0056118A"/>
    <w:rsid w:val="00561209"/>
    <w:rsid w:val="0056123F"/>
    <w:rsid w:val="005617CC"/>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CEE"/>
    <w:rsid w:val="00563D0E"/>
    <w:rsid w:val="00563D1B"/>
    <w:rsid w:val="00563D96"/>
    <w:rsid w:val="00563EAC"/>
    <w:rsid w:val="0056418B"/>
    <w:rsid w:val="0056445A"/>
    <w:rsid w:val="00564592"/>
    <w:rsid w:val="0056480C"/>
    <w:rsid w:val="0056488B"/>
    <w:rsid w:val="005648A7"/>
    <w:rsid w:val="0056497A"/>
    <w:rsid w:val="00564A67"/>
    <w:rsid w:val="00564A73"/>
    <w:rsid w:val="00564A80"/>
    <w:rsid w:val="00564B1B"/>
    <w:rsid w:val="00564CD4"/>
    <w:rsid w:val="00565076"/>
    <w:rsid w:val="00565440"/>
    <w:rsid w:val="00565576"/>
    <w:rsid w:val="00565637"/>
    <w:rsid w:val="0056563C"/>
    <w:rsid w:val="005656B0"/>
    <w:rsid w:val="0056577C"/>
    <w:rsid w:val="0056589E"/>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5FC"/>
    <w:rsid w:val="005676BE"/>
    <w:rsid w:val="005678CE"/>
    <w:rsid w:val="0056797C"/>
    <w:rsid w:val="00567BA0"/>
    <w:rsid w:val="00567C37"/>
    <w:rsid w:val="00567DE1"/>
    <w:rsid w:val="00567F09"/>
    <w:rsid w:val="00570009"/>
    <w:rsid w:val="0057016C"/>
    <w:rsid w:val="00570330"/>
    <w:rsid w:val="0057046C"/>
    <w:rsid w:val="0057104B"/>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DDC"/>
    <w:rsid w:val="00573F25"/>
    <w:rsid w:val="00573F28"/>
    <w:rsid w:val="00573FBB"/>
    <w:rsid w:val="00574210"/>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C25"/>
    <w:rsid w:val="00576F92"/>
    <w:rsid w:val="00577006"/>
    <w:rsid w:val="00577345"/>
    <w:rsid w:val="005774C9"/>
    <w:rsid w:val="00577766"/>
    <w:rsid w:val="00577ADD"/>
    <w:rsid w:val="00577BB7"/>
    <w:rsid w:val="00577BE0"/>
    <w:rsid w:val="00577C58"/>
    <w:rsid w:val="00577E79"/>
    <w:rsid w:val="00577E98"/>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3A1"/>
    <w:rsid w:val="0058145E"/>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0B"/>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904"/>
    <w:rsid w:val="00585A5F"/>
    <w:rsid w:val="00585A62"/>
    <w:rsid w:val="00585A86"/>
    <w:rsid w:val="00585E3A"/>
    <w:rsid w:val="00586068"/>
    <w:rsid w:val="005860C2"/>
    <w:rsid w:val="00586144"/>
    <w:rsid w:val="0058640C"/>
    <w:rsid w:val="005864A3"/>
    <w:rsid w:val="005867A7"/>
    <w:rsid w:val="0058680A"/>
    <w:rsid w:val="005868CA"/>
    <w:rsid w:val="005868DF"/>
    <w:rsid w:val="00586A4E"/>
    <w:rsid w:val="00586A86"/>
    <w:rsid w:val="00586B9B"/>
    <w:rsid w:val="00586D3D"/>
    <w:rsid w:val="00586E87"/>
    <w:rsid w:val="00586F0E"/>
    <w:rsid w:val="0058711D"/>
    <w:rsid w:val="005876FA"/>
    <w:rsid w:val="00587780"/>
    <w:rsid w:val="005877AF"/>
    <w:rsid w:val="005877F3"/>
    <w:rsid w:val="005878C3"/>
    <w:rsid w:val="00587997"/>
    <w:rsid w:val="00587CB5"/>
    <w:rsid w:val="00587FEB"/>
    <w:rsid w:val="00590056"/>
    <w:rsid w:val="00590166"/>
    <w:rsid w:val="0059031A"/>
    <w:rsid w:val="00590452"/>
    <w:rsid w:val="005905AF"/>
    <w:rsid w:val="005905C1"/>
    <w:rsid w:val="00590602"/>
    <w:rsid w:val="00590A04"/>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48"/>
    <w:rsid w:val="005919D7"/>
    <w:rsid w:val="00591BAF"/>
    <w:rsid w:val="00591E48"/>
    <w:rsid w:val="00591E7B"/>
    <w:rsid w:val="00592130"/>
    <w:rsid w:val="005921F2"/>
    <w:rsid w:val="005923D2"/>
    <w:rsid w:val="00592535"/>
    <w:rsid w:val="0059272C"/>
    <w:rsid w:val="00592762"/>
    <w:rsid w:val="00592870"/>
    <w:rsid w:val="00592BA3"/>
    <w:rsid w:val="00592D3C"/>
    <w:rsid w:val="00592DAD"/>
    <w:rsid w:val="00592EDC"/>
    <w:rsid w:val="00593125"/>
    <w:rsid w:val="00593248"/>
    <w:rsid w:val="0059328B"/>
    <w:rsid w:val="0059329C"/>
    <w:rsid w:val="0059346B"/>
    <w:rsid w:val="00593672"/>
    <w:rsid w:val="00593BE7"/>
    <w:rsid w:val="00593CA8"/>
    <w:rsid w:val="00593DD5"/>
    <w:rsid w:val="00593F10"/>
    <w:rsid w:val="00593F1C"/>
    <w:rsid w:val="00593F73"/>
    <w:rsid w:val="00594842"/>
    <w:rsid w:val="00594867"/>
    <w:rsid w:val="00594897"/>
    <w:rsid w:val="005949EB"/>
    <w:rsid w:val="005949F8"/>
    <w:rsid w:val="00594E4C"/>
    <w:rsid w:val="00594F3E"/>
    <w:rsid w:val="005950BA"/>
    <w:rsid w:val="00595191"/>
    <w:rsid w:val="00595380"/>
    <w:rsid w:val="005953EA"/>
    <w:rsid w:val="00595489"/>
    <w:rsid w:val="005954D7"/>
    <w:rsid w:val="00595584"/>
    <w:rsid w:val="005955F2"/>
    <w:rsid w:val="00595648"/>
    <w:rsid w:val="00595780"/>
    <w:rsid w:val="00595785"/>
    <w:rsid w:val="005958EC"/>
    <w:rsid w:val="00595B22"/>
    <w:rsid w:val="00595C6A"/>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58A"/>
    <w:rsid w:val="005975CF"/>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974"/>
    <w:rsid w:val="005A0C3E"/>
    <w:rsid w:val="005A0E81"/>
    <w:rsid w:val="005A100B"/>
    <w:rsid w:val="005A108F"/>
    <w:rsid w:val="005A11F6"/>
    <w:rsid w:val="005A128D"/>
    <w:rsid w:val="005A136F"/>
    <w:rsid w:val="005A14F7"/>
    <w:rsid w:val="005A15FB"/>
    <w:rsid w:val="005A1B3C"/>
    <w:rsid w:val="005A1BC2"/>
    <w:rsid w:val="005A1BFB"/>
    <w:rsid w:val="005A1E71"/>
    <w:rsid w:val="005A2001"/>
    <w:rsid w:val="005A22D2"/>
    <w:rsid w:val="005A248E"/>
    <w:rsid w:val="005A24F6"/>
    <w:rsid w:val="005A2708"/>
    <w:rsid w:val="005A2796"/>
    <w:rsid w:val="005A2833"/>
    <w:rsid w:val="005A298A"/>
    <w:rsid w:val="005A2A46"/>
    <w:rsid w:val="005A2A74"/>
    <w:rsid w:val="005A2B6F"/>
    <w:rsid w:val="005A2C16"/>
    <w:rsid w:val="005A2CC4"/>
    <w:rsid w:val="005A2D46"/>
    <w:rsid w:val="005A31CD"/>
    <w:rsid w:val="005A33D7"/>
    <w:rsid w:val="005A3437"/>
    <w:rsid w:val="005A346F"/>
    <w:rsid w:val="005A36CF"/>
    <w:rsid w:val="005A3704"/>
    <w:rsid w:val="005A3837"/>
    <w:rsid w:val="005A3AC1"/>
    <w:rsid w:val="005A3B00"/>
    <w:rsid w:val="005A3C0F"/>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1AD"/>
    <w:rsid w:val="005A5310"/>
    <w:rsid w:val="005A5418"/>
    <w:rsid w:val="005A545A"/>
    <w:rsid w:val="005A561B"/>
    <w:rsid w:val="005A599B"/>
    <w:rsid w:val="005A5B57"/>
    <w:rsid w:val="005A5B75"/>
    <w:rsid w:val="005A5B88"/>
    <w:rsid w:val="005A5F71"/>
    <w:rsid w:val="005A6132"/>
    <w:rsid w:val="005A6252"/>
    <w:rsid w:val="005A6298"/>
    <w:rsid w:val="005A62AA"/>
    <w:rsid w:val="005A6303"/>
    <w:rsid w:val="005A6849"/>
    <w:rsid w:val="005A69B5"/>
    <w:rsid w:val="005A6E2B"/>
    <w:rsid w:val="005A6F32"/>
    <w:rsid w:val="005A743B"/>
    <w:rsid w:val="005A7553"/>
    <w:rsid w:val="005A7666"/>
    <w:rsid w:val="005A780F"/>
    <w:rsid w:val="005A7B90"/>
    <w:rsid w:val="005A7CA6"/>
    <w:rsid w:val="005A7CF8"/>
    <w:rsid w:val="005A7E4A"/>
    <w:rsid w:val="005A7E8A"/>
    <w:rsid w:val="005A7FEA"/>
    <w:rsid w:val="005B003A"/>
    <w:rsid w:val="005B0120"/>
    <w:rsid w:val="005B026D"/>
    <w:rsid w:val="005B098C"/>
    <w:rsid w:val="005B09E2"/>
    <w:rsid w:val="005B0A80"/>
    <w:rsid w:val="005B10C1"/>
    <w:rsid w:val="005B122B"/>
    <w:rsid w:val="005B125D"/>
    <w:rsid w:val="005B1295"/>
    <w:rsid w:val="005B1308"/>
    <w:rsid w:val="005B138D"/>
    <w:rsid w:val="005B143E"/>
    <w:rsid w:val="005B16AC"/>
    <w:rsid w:val="005B1A05"/>
    <w:rsid w:val="005B1B54"/>
    <w:rsid w:val="005B1DBC"/>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2F"/>
    <w:rsid w:val="005B3185"/>
    <w:rsid w:val="005B321A"/>
    <w:rsid w:val="005B3498"/>
    <w:rsid w:val="005B34B5"/>
    <w:rsid w:val="005B37D8"/>
    <w:rsid w:val="005B3934"/>
    <w:rsid w:val="005B3C98"/>
    <w:rsid w:val="005B3CB5"/>
    <w:rsid w:val="005B3E90"/>
    <w:rsid w:val="005B3E92"/>
    <w:rsid w:val="005B3F19"/>
    <w:rsid w:val="005B405C"/>
    <w:rsid w:val="005B41C2"/>
    <w:rsid w:val="005B4243"/>
    <w:rsid w:val="005B4261"/>
    <w:rsid w:val="005B4334"/>
    <w:rsid w:val="005B4499"/>
    <w:rsid w:val="005B4537"/>
    <w:rsid w:val="005B45F0"/>
    <w:rsid w:val="005B469C"/>
    <w:rsid w:val="005B48B8"/>
    <w:rsid w:val="005B48ED"/>
    <w:rsid w:val="005B49AA"/>
    <w:rsid w:val="005B49EE"/>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5"/>
    <w:rsid w:val="005B610B"/>
    <w:rsid w:val="005B615E"/>
    <w:rsid w:val="005B62FF"/>
    <w:rsid w:val="005B6364"/>
    <w:rsid w:val="005B650A"/>
    <w:rsid w:val="005B6633"/>
    <w:rsid w:val="005B67AF"/>
    <w:rsid w:val="005B6819"/>
    <w:rsid w:val="005B6997"/>
    <w:rsid w:val="005B6A8A"/>
    <w:rsid w:val="005B6B0A"/>
    <w:rsid w:val="005B6C72"/>
    <w:rsid w:val="005B6D05"/>
    <w:rsid w:val="005B705C"/>
    <w:rsid w:val="005B72DF"/>
    <w:rsid w:val="005B7395"/>
    <w:rsid w:val="005B7515"/>
    <w:rsid w:val="005B7675"/>
    <w:rsid w:val="005B76DD"/>
    <w:rsid w:val="005B7766"/>
    <w:rsid w:val="005B77C1"/>
    <w:rsid w:val="005B7931"/>
    <w:rsid w:val="005B79CC"/>
    <w:rsid w:val="005B7BB9"/>
    <w:rsid w:val="005B7C49"/>
    <w:rsid w:val="005B7DCE"/>
    <w:rsid w:val="005B7FC5"/>
    <w:rsid w:val="005C028D"/>
    <w:rsid w:val="005C06D7"/>
    <w:rsid w:val="005C0B2D"/>
    <w:rsid w:val="005C0BD5"/>
    <w:rsid w:val="005C0BF5"/>
    <w:rsid w:val="005C0CC7"/>
    <w:rsid w:val="005C1019"/>
    <w:rsid w:val="005C104E"/>
    <w:rsid w:val="005C1215"/>
    <w:rsid w:val="005C12A1"/>
    <w:rsid w:val="005C15EC"/>
    <w:rsid w:val="005C1983"/>
    <w:rsid w:val="005C1A27"/>
    <w:rsid w:val="005C1AAE"/>
    <w:rsid w:val="005C1B1A"/>
    <w:rsid w:val="005C1C67"/>
    <w:rsid w:val="005C1D96"/>
    <w:rsid w:val="005C1DB2"/>
    <w:rsid w:val="005C1ED4"/>
    <w:rsid w:val="005C20A6"/>
    <w:rsid w:val="005C20CB"/>
    <w:rsid w:val="005C2848"/>
    <w:rsid w:val="005C2B9F"/>
    <w:rsid w:val="005C2D77"/>
    <w:rsid w:val="005C2DDB"/>
    <w:rsid w:val="005C2EF1"/>
    <w:rsid w:val="005C2F57"/>
    <w:rsid w:val="005C313D"/>
    <w:rsid w:val="005C366A"/>
    <w:rsid w:val="005C3891"/>
    <w:rsid w:val="005C3991"/>
    <w:rsid w:val="005C3A72"/>
    <w:rsid w:val="005C3BFB"/>
    <w:rsid w:val="005C3C0A"/>
    <w:rsid w:val="005C3E72"/>
    <w:rsid w:val="005C403F"/>
    <w:rsid w:val="005C441E"/>
    <w:rsid w:val="005C460C"/>
    <w:rsid w:val="005C471E"/>
    <w:rsid w:val="005C4728"/>
    <w:rsid w:val="005C47D8"/>
    <w:rsid w:val="005C492C"/>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838"/>
    <w:rsid w:val="005D0984"/>
    <w:rsid w:val="005D0A01"/>
    <w:rsid w:val="005D0A25"/>
    <w:rsid w:val="005D0F01"/>
    <w:rsid w:val="005D0F2B"/>
    <w:rsid w:val="005D105A"/>
    <w:rsid w:val="005D10D6"/>
    <w:rsid w:val="005D10DF"/>
    <w:rsid w:val="005D1205"/>
    <w:rsid w:val="005D1230"/>
    <w:rsid w:val="005D1355"/>
    <w:rsid w:val="005D14D6"/>
    <w:rsid w:val="005D156C"/>
    <w:rsid w:val="005D1BEA"/>
    <w:rsid w:val="005D1C43"/>
    <w:rsid w:val="005D1DCF"/>
    <w:rsid w:val="005D1E54"/>
    <w:rsid w:val="005D223E"/>
    <w:rsid w:val="005D22FB"/>
    <w:rsid w:val="005D2377"/>
    <w:rsid w:val="005D2506"/>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8A4"/>
    <w:rsid w:val="005D4A84"/>
    <w:rsid w:val="005D4B80"/>
    <w:rsid w:val="005D4BB8"/>
    <w:rsid w:val="005D4BEC"/>
    <w:rsid w:val="005D4C0E"/>
    <w:rsid w:val="005D4CA1"/>
    <w:rsid w:val="005D4F8B"/>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0D7"/>
    <w:rsid w:val="005D71BC"/>
    <w:rsid w:val="005D74EC"/>
    <w:rsid w:val="005D7634"/>
    <w:rsid w:val="005D76D4"/>
    <w:rsid w:val="005D77C5"/>
    <w:rsid w:val="005D7863"/>
    <w:rsid w:val="005D7879"/>
    <w:rsid w:val="005D797C"/>
    <w:rsid w:val="005D7C02"/>
    <w:rsid w:val="005D7C14"/>
    <w:rsid w:val="005D7FCB"/>
    <w:rsid w:val="005E007D"/>
    <w:rsid w:val="005E00DF"/>
    <w:rsid w:val="005E0230"/>
    <w:rsid w:val="005E0233"/>
    <w:rsid w:val="005E0379"/>
    <w:rsid w:val="005E037F"/>
    <w:rsid w:val="005E0399"/>
    <w:rsid w:val="005E03D4"/>
    <w:rsid w:val="005E058E"/>
    <w:rsid w:val="005E0599"/>
    <w:rsid w:val="005E05E8"/>
    <w:rsid w:val="005E062F"/>
    <w:rsid w:val="005E09EF"/>
    <w:rsid w:val="005E0E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C39"/>
    <w:rsid w:val="005E2F24"/>
    <w:rsid w:val="005E317A"/>
    <w:rsid w:val="005E36FE"/>
    <w:rsid w:val="005E380A"/>
    <w:rsid w:val="005E3D47"/>
    <w:rsid w:val="005E3DFB"/>
    <w:rsid w:val="005E3E01"/>
    <w:rsid w:val="005E40F4"/>
    <w:rsid w:val="005E42A6"/>
    <w:rsid w:val="005E4498"/>
    <w:rsid w:val="005E4557"/>
    <w:rsid w:val="005E4795"/>
    <w:rsid w:val="005E49EB"/>
    <w:rsid w:val="005E4A25"/>
    <w:rsid w:val="005E4C51"/>
    <w:rsid w:val="005E4E61"/>
    <w:rsid w:val="005E51CC"/>
    <w:rsid w:val="005E535D"/>
    <w:rsid w:val="005E5C64"/>
    <w:rsid w:val="005E640C"/>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CD9"/>
    <w:rsid w:val="005E7D81"/>
    <w:rsid w:val="005E7DAE"/>
    <w:rsid w:val="005E7E56"/>
    <w:rsid w:val="005F0056"/>
    <w:rsid w:val="005F062A"/>
    <w:rsid w:val="005F0892"/>
    <w:rsid w:val="005F0C2B"/>
    <w:rsid w:val="005F0CEE"/>
    <w:rsid w:val="005F0D2A"/>
    <w:rsid w:val="005F0E8B"/>
    <w:rsid w:val="005F1023"/>
    <w:rsid w:val="005F1793"/>
    <w:rsid w:val="005F17BB"/>
    <w:rsid w:val="005F1866"/>
    <w:rsid w:val="005F1B09"/>
    <w:rsid w:val="005F1B61"/>
    <w:rsid w:val="005F1CC1"/>
    <w:rsid w:val="005F2034"/>
    <w:rsid w:val="005F20F8"/>
    <w:rsid w:val="005F23FB"/>
    <w:rsid w:val="005F26A7"/>
    <w:rsid w:val="005F26EE"/>
    <w:rsid w:val="005F2712"/>
    <w:rsid w:val="005F2976"/>
    <w:rsid w:val="005F2A9A"/>
    <w:rsid w:val="005F2A9B"/>
    <w:rsid w:val="005F2AB4"/>
    <w:rsid w:val="005F2E12"/>
    <w:rsid w:val="005F2E53"/>
    <w:rsid w:val="005F2E64"/>
    <w:rsid w:val="005F2EE0"/>
    <w:rsid w:val="005F301D"/>
    <w:rsid w:val="005F369D"/>
    <w:rsid w:val="005F36E2"/>
    <w:rsid w:val="005F38CF"/>
    <w:rsid w:val="005F3932"/>
    <w:rsid w:val="005F3977"/>
    <w:rsid w:val="005F3A75"/>
    <w:rsid w:val="005F3B66"/>
    <w:rsid w:val="005F400E"/>
    <w:rsid w:val="005F4098"/>
    <w:rsid w:val="005F4325"/>
    <w:rsid w:val="005F4411"/>
    <w:rsid w:val="005F45DF"/>
    <w:rsid w:val="005F46D5"/>
    <w:rsid w:val="005F484A"/>
    <w:rsid w:val="005F4AB8"/>
    <w:rsid w:val="005F4C18"/>
    <w:rsid w:val="005F4CA7"/>
    <w:rsid w:val="005F4CC2"/>
    <w:rsid w:val="005F502B"/>
    <w:rsid w:val="005F510A"/>
    <w:rsid w:val="005F5113"/>
    <w:rsid w:val="005F5114"/>
    <w:rsid w:val="005F5206"/>
    <w:rsid w:val="005F527F"/>
    <w:rsid w:val="005F52EF"/>
    <w:rsid w:val="005F58C0"/>
    <w:rsid w:val="005F5D63"/>
    <w:rsid w:val="005F5DA0"/>
    <w:rsid w:val="005F5FD7"/>
    <w:rsid w:val="005F604F"/>
    <w:rsid w:val="005F608E"/>
    <w:rsid w:val="005F6214"/>
    <w:rsid w:val="005F6245"/>
    <w:rsid w:val="005F62C4"/>
    <w:rsid w:val="005F6439"/>
    <w:rsid w:val="005F65C4"/>
    <w:rsid w:val="005F66B2"/>
    <w:rsid w:val="005F69E4"/>
    <w:rsid w:val="005F69F5"/>
    <w:rsid w:val="005F6DEC"/>
    <w:rsid w:val="005F6E80"/>
    <w:rsid w:val="005F6EC2"/>
    <w:rsid w:val="005F6EFA"/>
    <w:rsid w:val="005F6F23"/>
    <w:rsid w:val="005F6FCB"/>
    <w:rsid w:val="005F7020"/>
    <w:rsid w:val="005F70E6"/>
    <w:rsid w:val="005F70F5"/>
    <w:rsid w:val="005F74C3"/>
    <w:rsid w:val="005F7513"/>
    <w:rsid w:val="005F7583"/>
    <w:rsid w:val="005F765B"/>
    <w:rsid w:val="005F768E"/>
    <w:rsid w:val="005F769F"/>
    <w:rsid w:val="005F77D8"/>
    <w:rsid w:val="005F7902"/>
    <w:rsid w:val="005F7B25"/>
    <w:rsid w:val="005F7C7C"/>
    <w:rsid w:val="005F7D8E"/>
    <w:rsid w:val="005F7DEB"/>
    <w:rsid w:val="0060002A"/>
    <w:rsid w:val="00600120"/>
    <w:rsid w:val="00600153"/>
    <w:rsid w:val="00600204"/>
    <w:rsid w:val="00600374"/>
    <w:rsid w:val="00600576"/>
    <w:rsid w:val="00600835"/>
    <w:rsid w:val="00600866"/>
    <w:rsid w:val="006009CB"/>
    <w:rsid w:val="00600A34"/>
    <w:rsid w:val="00600A55"/>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B51"/>
    <w:rsid w:val="00601F3A"/>
    <w:rsid w:val="0060200D"/>
    <w:rsid w:val="006020A5"/>
    <w:rsid w:val="006020B6"/>
    <w:rsid w:val="0060229B"/>
    <w:rsid w:val="00602397"/>
    <w:rsid w:val="006025AF"/>
    <w:rsid w:val="006025BF"/>
    <w:rsid w:val="0060293A"/>
    <w:rsid w:val="00602DE9"/>
    <w:rsid w:val="00602F2A"/>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04"/>
    <w:rsid w:val="00603E13"/>
    <w:rsid w:val="00603E31"/>
    <w:rsid w:val="00603F90"/>
    <w:rsid w:val="0060405A"/>
    <w:rsid w:val="006040D0"/>
    <w:rsid w:val="006040E0"/>
    <w:rsid w:val="00604169"/>
    <w:rsid w:val="0060437E"/>
    <w:rsid w:val="006047F1"/>
    <w:rsid w:val="00604917"/>
    <w:rsid w:val="00604A9D"/>
    <w:rsid w:val="00604E44"/>
    <w:rsid w:val="00604EC5"/>
    <w:rsid w:val="006054E4"/>
    <w:rsid w:val="0060558E"/>
    <w:rsid w:val="00605795"/>
    <w:rsid w:val="006057E3"/>
    <w:rsid w:val="00605880"/>
    <w:rsid w:val="00605A17"/>
    <w:rsid w:val="00605A47"/>
    <w:rsid w:val="00605EF1"/>
    <w:rsid w:val="00605F00"/>
    <w:rsid w:val="00605FA7"/>
    <w:rsid w:val="006062C7"/>
    <w:rsid w:val="00606471"/>
    <w:rsid w:val="00606576"/>
    <w:rsid w:val="0060660F"/>
    <w:rsid w:val="006066A7"/>
    <w:rsid w:val="00606839"/>
    <w:rsid w:val="0060683D"/>
    <w:rsid w:val="00606A80"/>
    <w:rsid w:val="00606BCB"/>
    <w:rsid w:val="00606D25"/>
    <w:rsid w:val="00606DD8"/>
    <w:rsid w:val="00606F0E"/>
    <w:rsid w:val="00606F1B"/>
    <w:rsid w:val="006070A8"/>
    <w:rsid w:val="00607159"/>
    <w:rsid w:val="00607292"/>
    <w:rsid w:val="00607646"/>
    <w:rsid w:val="0060770C"/>
    <w:rsid w:val="00607AAB"/>
    <w:rsid w:val="00607B47"/>
    <w:rsid w:val="00607CE9"/>
    <w:rsid w:val="00607CEF"/>
    <w:rsid w:val="00607E3F"/>
    <w:rsid w:val="00607ECE"/>
    <w:rsid w:val="006101F4"/>
    <w:rsid w:val="006102A6"/>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265"/>
    <w:rsid w:val="0061237B"/>
    <w:rsid w:val="00612421"/>
    <w:rsid w:val="00612510"/>
    <w:rsid w:val="006125D2"/>
    <w:rsid w:val="0061268E"/>
    <w:rsid w:val="006127E0"/>
    <w:rsid w:val="00612C73"/>
    <w:rsid w:val="00612D39"/>
    <w:rsid w:val="00612E57"/>
    <w:rsid w:val="00613092"/>
    <w:rsid w:val="00613245"/>
    <w:rsid w:val="0061354B"/>
    <w:rsid w:val="0061367C"/>
    <w:rsid w:val="006136E4"/>
    <w:rsid w:val="00613847"/>
    <w:rsid w:val="00613ABC"/>
    <w:rsid w:val="00613F91"/>
    <w:rsid w:val="0061427E"/>
    <w:rsid w:val="00614497"/>
    <w:rsid w:val="006144A6"/>
    <w:rsid w:val="00614B5F"/>
    <w:rsid w:val="00614B8B"/>
    <w:rsid w:val="00614EDF"/>
    <w:rsid w:val="00615440"/>
    <w:rsid w:val="00615456"/>
    <w:rsid w:val="0061547B"/>
    <w:rsid w:val="00615527"/>
    <w:rsid w:val="00615587"/>
    <w:rsid w:val="006155CA"/>
    <w:rsid w:val="0061567E"/>
    <w:rsid w:val="00615849"/>
    <w:rsid w:val="00615B07"/>
    <w:rsid w:val="00615D1A"/>
    <w:rsid w:val="00615D74"/>
    <w:rsid w:val="00615E2F"/>
    <w:rsid w:val="006160BE"/>
    <w:rsid w:val="006162A1"/>
    <w:rsid w:val="006164EF"/>
    <w:rsid w:val="00616969"/>
    <w:rsid w:val="006169CD"/>
    <w:rsid w:val="00616A22"/>
    <w:rsid w:val="00616A35"/>
    <w:rsid w:val="00616BE1"/>
    <w:rsid w:val="00616C0E"/>
    <w:rsid w:val="00616C94"/>
    <w:rsid w:val="00616F95"/>
    <w:rsid w:val="0061701A"/>
    <w:rsid w:val="006170D9"/>
    <w:rsid w:val="006170DF"/>
    <w:rsid w:val="0061747E"/>
    <w:rsid w:val="00617607"/>
    <w:rsid w:val="006177BE"/>
    <w:rsid w:val="006178F3"/>
    <w:rsid w:val="006179D6"/>
    <w:rsid w:val="00617FAE"/>
    <w:rsid w:val="00617FF0"/>
    <w:rsid w:val="00620096"/>
    <w:rsid w:val="0062011D"/>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6EB"/>
    <w:rsid w:val="0062278B"/>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3FC7"/>
    <w:rsid w:val="00624053"/>
    <w:rsid w:val="0062412B"/>
    <w:rsid w:val="00624368"/>
    <w:rsid w:val="0062436F"/>
    <w:rsid w:val="0062457C"/>
    <w:rsid w:val="0062474A"/>
    <w:rsid w:val="00624A66"/>
    <w:rsid w:val="00624C15"/>
    <w:rsid w:val="00624D6E"/>
    <w:rsid w:val="00625078"/>
    <w:rsid w:val="0062546C"/>
    <w:rsid w:val="0062547E"/>
    <w:rsid w:val="006254DC"/>
    <w:rsid w:val="006257CB"/>
    <w:rsid w:val="00625887"/>
    <w:rsid w:val="00625991"/>
    <w:rsid w:val="00625A59"/>
    <w:rsid w:val="00625BBE"/>
    <w:rsid w:val="00625DF7"/>
    <w:rsid w:val="00625FCA"/>
    <w:rsid w:val="00626242"/>
    <w:rsid w:val="006262FB"/>
    <w:rsid w:val="00626338"/>
    <w:rsid w:val="0062633E"/>
    <w:rsid w:val="0062651F"/>
    <w:rsid w:val="006266D3"/>
    <w:rsid w:val="00626919"/>
    <w:rsid w:val="00626A19"/>
    <w:rsid w:val="00626A1B"/>
    <w:rsid w:val="00626A3F"/>
    <w:rsid w:val="00626C96"/>
    <w:rsid w:val="00626D2B"/>
    <w:rsid w:val="00626D62"/>
    <w:rsid w:val="00626E70"/>
    <w:rsid w:val="00626FB9"/>
    <w:rsid w:val="006272A0"/>
    <w:rsid w:val="006272FA"/>
    <w:rsid w:val="00627361"/>
    <w:rsid w:val="0062747D"/>
    <w:rsid w:val="006274C5"/>
    <w:rsid w:val="00627543"/>
    <w:rsid w:val="0062771B"/>
    <w:rsid w:val="0062778D"/>
    <w:rsid w:val="006279F7"/>
    <w:rsid w:val="00627B00"/>
    <w:rsid w:val="00627DD4"/>
    <w:rsid w:val="00627FAD"/>
    <w:rsid w:val="0063031F"/>
    <w:rsid w:val="00630380"/>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8E"/>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416"/>
    <w:rsid w:val="00634A22"/>
    <w:rsid w:val="00634A7F"/>
    <w:rsid w:val="00634AE7"/>
    <w:rsid w:val="00634B73"/>
    <w:rsid w:val="00634BDB"/>
    <w:rsid w:val="00634C8D"/>
    <w:rsid w:val="00634D81"/>
    <w:rsid w:val="00635312"/>
    <w:rsid w:val="00635378"/>
    <w:rsid w:val="006354C6"/>
    <w:rsid w:val="00635566"/>
    <w:rsid w:val="006355D9"/>
    <w:rsid w:val="006356D5"/>
    <w:rsid w:val="00635833"/>
    <w:rsid w:val="00635866"/>
    <w:rsid w:val="00635BA6"/>
    <w:rsid w:val="00635BF7"/>
    <w:rsid w:val="00635C21"/>
    <w:rsid w:val="00635C24"/>
    <w:rsid w:val="00635DD6"/>
    <w:rsid w:val="00635DE2"/>
    <w:rsid w:val="00635E80"/>
    <w:rsid w:val="006362F1"/>
    <w:rsid w:val="00636340"/>
    <w:rsid w:val="00636545"/>
    <w:rsid w:val="006365C2"/>
    <w:rsid w:val="00636913"/>
    <w:rsid w:val="006369CE"/>
    <w:rsid w:val="00636A66"/>
    <w:rsid w:val="00636B20"/>
    <w:rsid w:val="00636C06"/>
    <w:rsid w:val="00636D4D"/>
    <w:rsid w:val="00636EA0"/>
    <w:rsid w:val="00636F58"/>
    <w:rsid w:val="00636F8C"/>
    <w:rsid w:val="006370B6"/>
    <w:rsid w:val="006371CF"/>
    <w:rsid w:val="0063740C"/>
    <w:rsid w:val="0063742F"/>
    <w:rsid w:val="00637491"/>
    <w:rsid w:val="00637526"/>
    <w:rsid w:val="006377F9"/>
    <w:rsid w:val="006379BA"/>
    <w:rsid w:val="00637A27"/>
    <w:rsid w:val="00637A6E"/>
    <w:rsid w:val="00637BF3"/>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398"/>
    <w:rsid w:val="006424F5"/>
    <w:rsid w:val="006424FE"/>
    <w:rsid w:val="0064253A"/>
    <w:rsid w:val="0064258C"/>
    <w:rsid w:val="00642751"/>
    <w:rsid w:val="0064280B"/>
    <w:rsid w:val="00642BE0"/>
    <w:rsid w:val="00642DE3"/>
    <w:rsid w:val="00642ED8"/>
    <w:rsid w:val="00643074"/>
    <w:rsid w:val="006430D4"/>
    <w:rsid w:val="00643267"/>
    <w:rsid w:val="006434B2"/>
    <w:rsid w:val="006434CB"/>
    <w:rsid w:val="0064376D"/>
    <w:rsid w:val="006439EB"/>
    <w:rsid w:val="00643B05"/>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1B"/>
    <w:rsid w:val="006450CC"/>
    <w:rsid w:val="00645160"/>
    <w:rsid w:val="006451CE"/>
    <w:rsid w:val="006454F1"/>
    <w:rsid w:val="00645609"/>
    <w:rsid w:val="00645729"/>
    <w:rsid w:val="006458BB"/>
    <w:rsid w:val="00645E16"/>
    <w:rsid w:val="00646109"/>
    <w:rsid w:val="006461EC"/>
    <w:rsid w:val="00646211"/>
    <w:rsid w:val="0064637B"/>
    <w:rsid w:val="00646549"/>
    <w:rsid w:val="006465EC"/>
    <w:rsid w:val="00646861"/>
    <w:rsid w:val="00646932"/>
    <w:rsid w:val="006469BA"/>
    <w:rsid w:val="006469CE"/>
    <w:rsid w:val="00646A93"/>
    <w:rsid w:val="00646C11"/>
    <w:rsid w:val="00646C40"/>
    <w:rsid w:val="00646EFD"/>
    <w:rsid w:val="0064711F"/>
    <w:rsid w:val="006471C8"/>
    <w:rsid w:val="00647211"/>
    <w:rsid w:val="00647237"/>
    <w:rsid w:val="006472A1"/>
    <w:rsid w:val="0064746A"/>
    <w:rsid w:val="006475AC"/>
    <w:rsid w:val="0064777A"/>
    <w:rsid w:val="0064778B"/>
    <w:rsid w:val="006477B9"/>
    <w:rsid w:val="00647825"/>
    <w:rsid w:val="00647831"/>
    <w:rsid w:val="00647967"/>
    <w:rsid w:val="00647C4E"/>
    <w:rsid w:val="00647CF0"/>
    <w:rsid w:val="00647E54"/>
    <w:rsid w:val="006501C1"/>
    <w:rsid w:val="006503EB"/>
    <w:rsid w:val="00650656"/>
    <w:rsid w:val="00650666"/>
    <w:rsid w:val="00650691"/>
    <w:rsid w:val="00650A5D"/>
    <w:rsid w:val="00650C39"/>
    <w:rsid w:val="00650C62"/>
    <w:rsid w:val="00650CA9"/>
    <w:rsid w:val="00650CF7"/>
    <w:rsid w:val="0065103A"/>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857"/>
    <w:rsid w:val="006529C3"/>
    <w:rsid w:val="006529F9"/>
    <w:rsid w:val="00652A16"/>
    <w:rsid w:val="00652B6A"/>
    <w:rsid w:val="00652C66"/>
    <w:rsid w:val="00652DC7"/>
    <w:rsid w:val="00652ECB"/>
    <w:rsid w:val="00652F9F"/>
    <w:rsid w:val="006533C5"/>
    <w:rsid w:val="006534D7"/>
    <w:rsid w:val="006538B2"/>
    <w:rsid w:val="00653BB0"/>
    <w:rsid w:val="00653D23"/>
    <w:rsid w:val="00653D33"/>
    <w:rsid w:val="00653D64"/>
    <w:rsid w:val="00654101"/>
    <w:rsid w:val="0065417C"/>
    <w:rsid w:val="00654283"/>
    <w:rsid w:val="006547EC"/>
    <w:rsid w:val="00654AD0"/>
    <w:rsid w:val="00654DEA"/>
    <w:rsid w:val="006550AF"/>
    <w:rsid w:val="006559DF"/>
    <w:rsid w:val="00655A01"/>
    <w:rsid w:val="00655ADB"/>
    <w:rsid w:val="00655B22"/>
    <w:rsid w:val="00655FF0"/>
    <w:rsid w:val="0065629E"/>
    <w:rsid w:val="006562D6"/>
    <w:rsid w:val="00656323"/>
    <w:rsid w:val="00656336"/>
    <w:rsid w:val="006563DA"/>
    <w:rsid w:val="00656421"/>
    <w:rsid w:val="0065649F"/>
    <w:rsid w:val="006565AA"/>
    <w:rsid w:val="006565D9"/>
    <w:rsid w:val="00656663"/>
    <w:rsid w:val="006566C4"/>
    <w:rsid w:val="006567AD"/>
    <w:rsid w:val="00656933"/>
    <w:rsid w:val="00656B9A"/>
    <w:rsid w:val="00656C15"/>
    <w:rsid w:val="00656CEF"/>
    <w:rsid w:val="00656E5F"/>
    <w:rsid w:val="00656E7E"/>
    <w:rsid w:val="00656F35"/>
    <w:rsid w:val="00656F91"/>
    <w:rsid w:val="006570CB"/>
    <w:rsid w:val="00657140"/>
    <w:rsid w:val="0065720B"/>
    <w:rsid w:val="006573A3"/>
    <w:rsid w:val="00657513"/>
    <w:rsid w:val="00657833"/>
    <w:rsid w:val="00657916"/>
    <w:rsid w:val="00657A11"/>
    <w:rsid w:val="00657B52"/>
    <w:rsid w:val="00657F4A"/>
    <w:rsid w:val="0066007E"/>
    <w:rsid w:val="006602FF"/>
    <w:rsid w:val="00660607"/>
    <w:rsid w:val="006607DF"/>
    <w:rsid w:val="00660913"/>
    <w:rsid w:val="00660984"/>
    <w:rsid w:val="006610D1"/>
    <w:rsid w:val="00661111"/>
    <w:rsid w:val="00661179"/>
    <w:rsid w:val="0066135C"/>
    <w:rsid w:val="006616E2"/>
    <w:rsid w:val="0066174D"/>
    <w:rsid w:val="0066179A"/>
    <w:rsid w:val="006617C6"/>
    <w:rsid w:val="00661AA4"/>
    <w:rsid w:val="00661BA3"/>
    <w:rsid w:val="00661C2C"/>
    <w:rsid w:val="0066206B"/>
    <w:rsid w:val="00662175"/>
    <w:rsid w:val="00662261"/>
    <w:rsid w:val="006623D9"/>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AF"/>
    <w:rsid w:val="00663BF2"/>
    <w:rsid w:val="00663D4B"/>
    <w:rsid w:val="00663FD9"/>
    <w:rsid w:val="0066411C"/>
    <w:rsid w:val="00664209"/>
    <w:rsid w:val="006642C4"/>
    <w:rsid w:val="006643DD"/>
    <w:rsid w:val="0066445F"/>
    <w:rsid w:val="0066455B"/>
    <w:rsid w:val="00664879"/>
    <w:rsid w:val="00664B20"/>
    <w:rsid w:val="00664CC2"/>
    <w:rsid w:val="00664CF6"/>
    <w:rsid w:val="00664CFA"/>
    <w:rsid w:val="0066512F"/>
    <w:rsid w:val="006653F7"/>
    <w:rsid w:val="00665423"/>
    <w:rsid w:val="0066545E"/>
    <w:rsid w:val="00665582"/>
    <w:rsid w:val="006656E5"/>
    <w:rsid w:val="0066577D"/>
    <w:rsid w:val="00665A90"/>
    <w:rsid w:val="00665C3F"/>
    <w:rsid w:val="00665E14"/>
    <w:rsid w:val="00665EEA"/>
    <w:rsid w:val="00666017"/>
    <w:rsid w:val="006664F1"/>
    <w:rsid w:val="00666515"/>
    <w:rsid w:val="0066688E"/>
    <w:rsid w:val="006668FF"/>
    <w:rsid w:val="00666ACA"/>
    <w:rsid w:val="00666E5D"/>
    <w:rsid w:val="00666F5E"/>
    <w:rsid w:val="006670AD"/>
    <w:rsid w:val="0066722F"/>
    <w:rsid w:val="006674A3"/>
    <w:rsid w:val="00667565"/>
    <w:rsid w:val="006675A5"/>
    <w:rsid w:val="00667655"/>
    <w:rsid w:val="006677D4"/>
    <w:rsid w:val="0066784E"/>
    <w:rsid w:val="00667E19"/>
    <w:rsid w:val="00667E61"/>
    <w:rsid w:val="00667F03"/>
    <w:rsid w:val="0067046F"/>
    <w:rsid w:val="00670471"/>
    <w:rsid w:val="0067065F"/>
    <w:rsid w:val="0067071C"/>
    <w:rsid w:val="00670924"/>
    <w:rsid w:val="0067095C"/>
    <w:rsid w:val="00670A6B"/>
    <w:rsid w:val="00670A86"/>
    <w:rsid w:val="00670B43"/>
    <w:rsid w:val="00670DAC"/>
    <w:rsid w:val="006711C4"/>
    <w:rsid w:val="0067121F"/>
    <w:rsid w:val="0067130B"/>
    <w:rsid w:val="006715B9"/>
    <w:rsid w:val="00671919"/>
    <w:rsid w:val="00671932"/>
    <w:rsid w:val="00671965"/>
    <w:rsid w:val="00671A1E"/>
    <w:rsid w:val="00671A8B"/>
    <w:rsid w:val="00671A8E"/>
    <w:rsid w:val="00671B68"/>
    <w:rsid w:val="00671BDD"/>
    <w:rsid w:val="00671FA3"/>
    <w:rsid w:val="0067225E"/>
    <w:rsid w:val="00672266"/>
    <w:rsid w:val="00672283"/>
    <w:rsid w:val="00672385"/>
    <w:rsid w:val="0067247A"/>
    <w:rsid w:val="0067275B"/>
    <w:rsid w:val="00672857"/>
    <w:rsid w:val="0067293E"/>
    <w:rsid w:val="0067294D"/>
    <w:rsid w:val="00672BF2"/>
    <w:rsid w:val="00672CB4"/>
    <w:rsid w:val="0067323F"/>
    <w:rsid w:val="00673269"/>
    <w:rsid w:val="00673872"/>
    <w:rsid w:val="00673B05"/>
    <w:rsid w:val="00673CA5"/>
    <w:rsid w:val="00674068"/>
    <w:rsid w:val="0067414F"/>
    <w:rsid w:val="00674226"/>
    <w:rsid w:val="0067452D"/>
    <w:rsid w:val="006747E9"/>
    <w:rsid w:val="00674B4A"/>
    <w:rsid w:val="00674CA1"/>
    <w:rsid w:val="00674FDA"/>
    <w:rsid w:val="006750C6"/>
    <w:rsid w:val="0067512E"/>
    <w:rsid w:val="00675136"/>
    <w:rsid w:val="006752E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6C6"/>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355"/>
    <w:rsid w:val="006814B2"/>
    <w:rsid w:val="0068152D"/>
    <w:rsid w:val="006816B2"/>
    <w:rsid w:val="00681835"/>
    <w:rsid w:val="00681847"/>
    <w:rsid w:val="006819B1"/>
    <w:rsid w:val="00681B2D"/>
    <w:rsid w:val="00681C46"/>
    <w:rsid w:val="00681CA5"/>
    <w:rsid w:val="00681D01"/>
    <w:rsid w:val="00681D1E"/>
    <w:rsid w:val="00681EF0"/>
    <w:rsid w:val="00681FED"/>
    <w:rsid w:val="00682061"/>
    <w:rsid w:val="006822C9"/>
    <w:rsid w:val="0068236E"/>
    <w:rsid w:val="00682A37"/>
    <w:rsid w:val="00682D4F"/>
    <w:rsid w:val="00682E7D"/>
    <w:rsid w:val="00682EF0"/>
    <w:rsid w:val="006836CC"/>
    <w:rsid w:val="00683950"/>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1EA"/>
    <w:rsid w:val="00686469"/>
    <w:rsid w:val="0068648C"/>
    <w:rsid w:val="006864FF"/>
    <w:rsid w:val="0068683E"/>
    <w:rsid w:val="00686B11"/>
    <w:rsid w:val="00686B37"/>
    <w:rsid w:val="00686BA8"/>
    <w:rsid w:val="00686BE0"/>
    <w:rsid w:val="00686CF0"/>
    <w:rsid w:val="00686D5B"/>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C8"/>
    <w:rsid w:val="00690FE4"/>
    <w:rsid w:val="00691242"/>
    <w:rsid w:val="00691402"/>
    <w:rsid w:val="0069148E"/>
    <w:rsid w:val="006916A8"/>
    <w:rsid w:val="006916EA"/>
    <w:rsid w:val="006918E3"/>
    <w:rsid w:val="00691BD4"/>
    <w:rsid w:val="00691E60"/>
    <w:rsid w:val="00691E8F"/>
    <w:rsid w:val="00691F06"/>
    <w:rsid w:val="00691F5E"/>
    <w:rsid w:val="00691FF5"/>
    <w:rsid w:val="00692166"/>
    <w:rsid w:val="00692261"/>
    <w:rsid w:val="0069241E"/>
    <w:rsid w:val="0069266D"/>
    <w:rsid w:val="00692760"/>
    <w:rsid w:val="00692C7C"/>
    <w:rsid w:val="00692DA6"/>
    <w:rsid w:val="00692EC7"/>
    <w:rsid w:val="0069312A"/>
    <w:rsid w:val="0069318F"/>
    <w:rsid w:val="006934A4"/>
    <w:rsid w:val="006935FA"/>
    <w:rsid w:val="0069368E"/>
    <w:rsid w:val="00693C7E"/>
    <w:rsid w:val="00693E37"/>
    <w:rsid w:val="00693FAD"/>
    <w:rsid w:val="00693FC1"/>
    <w:rsid w:val="006943A9"/>
    <w:rsid w:val="006944A9"/>
    <w:rsid w:val="00694921"/>
    <w:rsid w:val="00694A3F"/>
    <w:rsid w:val="00694E0E"/>
    <w:rsid w:val="00694E45"/>
    <w:rsid w:val="0069503C"/>
    <w:rsid w:val="00695162"/>
    <w:rsid w:val="006951B9"/>
    <w:rsid w:val="006952B3"/>
    <w:rsid w:val="0069554C"/>
    <w:rsid w:val="0069558D"/>
    <w:rsid w:val="006956B3"/>
    <w:rsid w:val="006957AB"/>
    <w:rsid w:val="006958A7"/>
    <w:rsid w:val="006958C9"/>
    <w:rsid w:val="00695945"/>
    <w:rsid w:val="00695A0C"/>
    <w:rsid w:val="00695DE2"/>
    <w:rsid w:val="00695F54"/>
    <w:rsid w:val="006961DB"/>
    <w:rsid w:val="00696467"/>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37C"/>
    <w:rsid w:val="006A0591"/>
    <w:rsid w:val="006A05B1"/>
    <w:rsid w:val="006A05CF"/>
    <w:rsid w:val="006A06B2"/>
    <w:rsid w:val="006A0973"/>
    <w:rsid w:val="006A0B2B"/>
    <w:rsid w:val="006A1041"/>
    <w:rsid w:val="006A141E"/>
    <w:rsid w:val="006A16C9"/>
    <w:rsid w:val="006A18E0"/>
    <w:rsid w:val="006A1B35"/>
    <w:rsid w:val="006A1BC2"/>
    <w:rsid w:val="006A20A7"/>
    <w:rsid w:val="006A2433"/>
    <w:rsid w:val="006A24AF"/>
    <w:rsid w:val="006A24B8"/>
    <w:rsid w:val="006A25B8"/>
    <w:rsid w:val="006A281B"/>
    <w:rsid w:val="006A29F7"/>
    <w:rsid w:val="006A2A44"/>
    <w:rsid w:val="006A2A7A"/>
    <w:rsid w:val="006A2C23"/>
    <w:rsid w:val="006A2CBB"/>
    <w:rsid w:val="006A31B3"/>
    <w:rsid w:val="006A3261"/>
    <w:rsid w:val="006A3295"/>
    <w:rsid w:val="006A3447"/>
    <w:rsid w:val="006A36BF"/>
    <w:rsid w:val="006A380F"/>
    <w:rsid w:val="006A38E5"/>
    <w:rsid w:val="006A3939"/>
    <w:rsid w:val="006A3C6B"/>
    <w:rsid w:val="006A3CDF"/>
    <w:rsid w:val="006A3D32"/>
    <w:rsid w:val="006A3ECA"/>
    <w:rsid w:val="006A3F68"/>
    <w:rsid w:val="006A3FE7"/>
    <w:rsid w:val="006A4242"/>
    <w:rsid w:val="006A424C"/>
    <w:rsid w:val="006A4617"/>
    <w:rsid w:val="006A47FD"/>
    <w:rsid w:val="006A49E6"/>
    <w:rsid w:val="006A4ABB"/>
    <w:rsid w:val="006A4BB0"/>
    <w:rsid w:val="006A4EF7"/>
    <w:rsid w:val="006A5018"/>
    <w:rsid w:val="006A51AA"/>
    <w:rsid w:val="006A52D4"/>
    <w:rsid w:val="006A5547"/>
    <w:rsid w:val="006A55CB"/>
    <w:rsid w:val="006A57A5"/>
    <w:rsid w:val="006A5BAD"/>
    <w:rsid w:val="006A5DD7"/>
    <w:rsid w:val="006A5DF0"/>
    <w:rsid w:val="006A5FF1"/>
    <w:rsid w:val="006A6066"/>
    <w:rsid w:val="006A6120"/>
    <w:rsid w:val="006A613D"/>
    <w:rsid w:val="006A61B1"/>
    <w:rsid w:val="006A61C8"/>
    <w:rsid w:val="006A6230"/>
    <w:rsid w:val="006A6AA0"/>
    <w:rsid w:val="006A6B1D"/>
    <w:rsid w:val="006A71A3"/>
    <w:rsid w:val="006A7231"/>
    <w:rsid w:val="006A7268"/>
    <w:rsid w:val="006A7470"/>
    <w:rsid w:val="006A7480"/>
    <w:rsid w:val="006A7522"/>
    <w:rsid w:val="006A757A"/>
    <w:rsid w:val="006A7740"/>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1A5"/>
    <w:rsid w:val="006B12D5"/>
    <w:rsid w:val="006B1394"/>
    <w:rsid w:val="006B1533"/>
    <w:rsid w:val="006B18F7"/>
    <w:rsid w:val="006B1B5B"/>
    <w:rsid w:val="006B1BC7"/>
    <w:rsid w:val="006B1D31"/>
    <w:rsid w:val="006B1E46"/>
    <w:rsid w:val="006B1E47"/>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0A"/>
    <w:rsid w:val="006B3071"/>
    <w:rsid w:val="006B3380"/>
    <w:rsid w:val="006B346A"/>
    <w:rsid w:val="006B34A8"/>
    <w:rsid w:val="006B350C"/>
    <w:rsid w:val="006B3667"/>
    <w:rsid w:val="006B375C"/>
    <w:rsid w:val="006B3801"/>
    <w:rsid w:val="006B3843"/>
    <w:rsid w:val="006B3863"/>
    <w:rsid w:val="006B3B01"/>
    <w:rsid w:val="006B3B37"/>
    <w:rsid w:val="006B3B91"/>
    <w:rsid w:val="006B3C2C"/>
    <w:rsid w:val="006B3D7B"/>
    <w:rsid w:val="006B40F1"/>
    <w:rsid w:val="006B4112"/>
    <w:rsid w:val="006B455B"/>
    <w:rsid w:val="006B45A7"/>
    <w:rsid w:val="006B4770"/>
    <w:rsid w:val="006B499B"/>
    <w:rsid w:val="006B4C0E"/>
    <w:rsid w:val="006B4DB3"/>
    <w:rsid w:val="006B4E91"/>
    <w:rsid w:val="006B4EC5"/>
    <w:rsid w:val="006B5123"/>
    <w:rsid w:val="006B5131"/>
    <w:rsid w:val="006B51A0"/>
    <w:rsid w:val="006B51AD"/>
    <w:rsid w:val="006B5297"/>
    <w:rsid w:val="006B5590"/>
    <w:rsid w:val="006B55BF"/>
    <w:rsid w:val="006B566C"/>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3F6"/>
    <w:rsid w:val="006B7475"/>
    <w:rsid w:val="006B75E6"/>
    <w:rsid w:val="006B788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3C"/>
    <w:rsid w:val="006C1D91"/>
    <w:rsid w:val="006C2213"/>
    <w:rsid w:val="006C224C"/>
    <w:rsid w:val="006C2338"/>
    <w:rsid w:val="006C23CC"/>
    <w:rsid w:val="006C258B"/>
    <w:rsid w:val="006C25B7"/>
    <w:rsid w:val="006C2A40"/>
    <w:rsid w:val="006C2AC6"/>
    <w:rsid w:val="006C2B1B"/>
    <w:rsid w:val="006C2BCA"/>
    <w:rsid w:val="006C2C39"/>
    <w:rsid w:val="006C2D3D"/>
    <w:rsid w:val="006C2E6C"/>
    <w:rsid w:val="006C2FA5"/>
    <w:rsid w:val="006C3161"/>
    <w:rsid w:val="006C3243"/>
    <w:rsid w:val="006C34A8"/>
    <w:rsid w:val="006C34B9"/>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2BE"/>
    <w:rsid w:val="006C440F"/>
    <w:rsid w:val="006C4555"/>
    <w:rsid w:val="006C47CB"/>
    <w:rsid w:val="006C48B3"/>
    <w:rsid w:val="006C49B9"/>
    <w:rsid w:val="006C4C7D"/>
    <w:rsid w:val="006C4CDE"/>
    <w:rsid w:val="006C4D0E"/>
    <w:rsid w:val="006C503F"/>
    <w:rsid w:val="006C50C3"/>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A65"/>
    <w:rsid w:val="006C6B94"/>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31E"/>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0F3"/>
    <w:rsid w:val="006D526F"/>
    <w:rsid w:val="006D52AC"/>
    <w:rsid w:val="006D52E0"/>
    <w:rsid w:val="006D531B"/>
    <w:rsid w:val="006D54C3"/>
    <w:rsid w:val="006D5538"/>
    <w:rsid w:val="006D5613"/>
    <w:rsid w:val="006D564C"/>
    <w:rsid w:val="006D581A"/>
    <w:rsid w:val="006D5C2D"/>
    <w:rsid w:val="006D5D55"/>
    <w:rsid w:val="006D60CF"/>
    <w:rsid w:val="006D61E3"/>
    <w:rsid w:val="006D622E"/>
    <w:rsid w:val="006D6542"/>
    <w:rsid w:val="006D6B68"/>
    <w:rsid w:val="006D6D83"/>
    <w:rsid w:val="006D7023"/>
    <w:rsid w:val="006D7161"/>
    <w:rsid w:val="006D71CE"/>
    <w:rsid w:val="006D7236"/>
    <w:rsid w:val="006D7241"/>
    <w:rsid w:val="006D7750"/>
    <w:rsid w:val="006D793C"/>
    <w:rsid w:val="006D7A47"/>
    <w:rsid w:val="006D7A98"/>
    <w:rsid w:val="006D7BD1"/>
    <w:rsid w:val="006E0071"/>
    <w:rsid w:val="006E00BF"/>
    <w:rsid w:val="006E018A"/>
    <w:rsid w:val="006E0200"/>
    <w:rsid w:val="006E027F"/>
    <w:rsid w:val="006E04B6"/>
    <w:rsid w:val="006E08E0"/>
    <w:rsid w:val="006E09A1"/>
    <w:rsid w:val="006E0A73"/>
    <w:rsid w:val="006E0C3A"/>
    <w:rsid w:val="006E0E6F"/>
    <w:rsid w:val="006E147B"/>
    <w:rsid w:val="006E14F7"/>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ED3"/>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AC6"/>
    <w:rsid w:val="006E4B8A"/>
    <w:rsid w:val="006E4C52"/>
    <w:rsid w:val="006E4D45"/>
    <w:rsid w:val="006E4F1C"/>
    <w:rsid w:val="006E535D"/>
    <w:rsid w:val="006E5386"/>
    <w:rsid w:val="006E551E"/>
    <w:rsid w:val="006E561E"/>
    <w:rsid w:val="006E5670"/>
    <w:rsid w:val="006E5687"/>
    <w:rsid w:val="006E5835"/>
    <w:rsid w:val="006E5B81"/>
    <w:rsid w:val="006E5DAD"/>
    <w:rsid w:val="006E5ED6"/>
    <w:rsid w:val="006E5FF1"/>
    <w:rsid w:val="006E61C3"/>
    <w:rsid w:val="006E62B1"/>
    <w:rsid w:val="006E650F"/>
    <w:rsid w:val="006E6596"/>
    <w:rsid w:val="006E672A"/>
    <w:rsid w:val="006E691F"/>
    <w:rsid w:val="006E6B0F"/>
    <w:rsid w:val="006E6B6F"/>
    <w:rsid w:val="006E6DF5"/>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3B9"/>
    <w:rsid w:val="006F1552"/>
    <w:rsid w:val="006F16D8"/>
    <w:rsid w:val="006F175E"/>
    <w:rsid w:val="006F178E"/>
    <w:rsid w:val="006F1869"/>
    <w:rsid w:val="006F1AEE"/>
    <w:rsid w:val="006F21B4"/>
    <w:rsid w:val="006F2225"/>
    <w:rsid w:val="006F24A1"/>
    <w:rsid w:val="006F2ABE"/>
    <w:rsid w:val="006F2CAF"/>
    <w:rsid w:val="006F2D3D"/>
    <w:rsid w:val="006F30E9"/>
    <w:rsid w:val="006F3112"/>
    <w:rsid w:val="006F32B2"/>
    <w:rsid w:val="006F3315"/>
    <w:rsid w:val="006F3469"/>
    <w:rsid w:val="006F34DD"/>
    <w:rsid w:val="006F3A5A"/>
    <w:rsid w:val="006F3BB3"/>
    <w:rsid w:val="006F3C67"/>
    <w:rsid w:val="006F3F24"/>
    <w:rsid w:val="006F407C"/>
    <w:rsid w:val="006F4394"/>
    <w:rsid w:val="006F43A9"/>
    <w:rsid w:val="006F4420"/>
    <w:rsid w:val="006F46B1"/>
    <w:rsid w:val="006F4A11"/>
    <w:rsid w:val="006F4CCA"/>
    <w:rsid w:val="006F4E7D"/>
    <w:rsid w:val="006F4E98"/>
    <w:rsid w:val="006F4ED5"/>
    <w:rsid w:val="006F4F58"/>
    <w:rsid w:val="006F4F91"/>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B54"/>
    <w:rsid w:val="006F6C0C"/>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C7A"/>
    <w:rsid w:val="00700E18"/>
    <w:rsid w:val="00700E68"/>
    <w:rsid w:val="007011CB"/>
    <w:rsid w:val="007015E9"/>
    <w:rsid w:val="00701684"/>
    <w:rsid w:val="0070183E"/>
    <w:rsid w:val="00701A1A"/>
    <w:rsid w:val="00701AC9"/>
    <w:rsid w:val="00701B2E"/>
    <w:rsid w:val="00701C41"/>
    <w:rsid w:val="00701E5B"/>
    <w:rsid w:val="00701EA5"/>
    <w:rsid w:val="00701F26"/>
    <w:rsid w:val="00701FD1"/>
    <w:rsid w:val="00702101"/>
    <w:rsid w:val="00702122"/>
    <w:rsid w:val="0070212B"/>
    <w:rsid w:val="007021F7"/>
    <w:rsid w:val="007023D1"/>
    <w:rsid w:val="00702604"/>
    <w:rsid w:val="007029E7"/>
    <w:rsid w:val="00702BA5"/>
    <w:rsid w:val="00702F14"/>
    <w:rsid w:val="00703231"/>
    <w:rsid w:val="00703714"/>
    <w:rsid w:val="00703871"/>
    <w:rsid w:val="007038D0"/>
    <w:rsid w:val="00703B0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D61"/>
    <w:rsid w:val="00704E7D"/>
    <w:rsid w:val="00704EE8"/>
    <w:rsid w:val="007051DE"/>
    <w:rsid w:val="00705346"/>
    <w:rsid w:val="00705476"/>
    <w:rsid w:val="007056E3"/>
    <w:rsid w:val="007056E8"/>
    <w:rsid w:val="0070574B"/>
    <w:rsid w:val="00705BFE"/>
    <w:rsid w:val="00705C34"/>
    <w:rsid w:val="00705FE8"/>
    <w:rsid w:val="0070601B"/>
    <w:rsid w:val="0070603F"/>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0E8D"/>
    <w:rsid w:val="00711103"/>
    <w:rsid w:val="00711415"/>
    <w:rsid w:val="00711455"/>
    <w:rsid w:val="00711545"/>
    <w:rsid w:val="0071164C"/>
    <w:rsid w:val="0071175A"/>
    <w:rsid w:val="00711871"/>
    <w:rsid w:val="00711B49"/>
    <w:rsid w:val="00711D77"/>
    <w:rsid w:val="00711FB1"/>
    <w:rsid w:val="007120A6"/>
    <w:rsid w:val="0071229F"/>
    <w:rsid w:val="00712376"/>
    <w:rsid w:val="00712441"/>
    <w:rsid w:val="007124C7"/>
    <w:rsid w:val="00712545"/>
    <w:rsid w:val="007126B6"/>
    <w:rsid w:val="007126BE"/>
    <w:rsid w:val="00712861"/>
    <w:rsid w:val="00712ADE"/>
    <w:rsid w:val="00712BDF"/>
    <w:rsid w:val="00713171"/>
    <w:rsid w:val="00713289"/>
    <w:rsid w:val="007132AD"/>
    <w:rsid w:val="007134E7"/>
    <w:rsid w:val="007134F8"/>
    <w:rsid w:val="0071359E"/>
    <w:rsid w:val="007136B6"/>
    <w:rsid w:val="007136BB"/>
    <w:rsid w:val="007136F4"/>
    <w:rsid w:val="00713A64"/>
    <w:rsid w:val="00713AF2"/>
    <w:rsid w:val="00713B5C"/>
    <w:rsid w:val="00713BE2"/>
    <w:rsid w:val="00713C49"/>
    <w:rsid w:val="00713DA4"/>
    <w:rsid w:val="00713E11"/>
    <w:rsid w:val="00713E84"/>
    <w:rsid w:val="00713F60"/>
    <w:rsid w:val="00713F8A"/>
    <w:rsid w:val="00714510"/>
    <w:rsid w:val="007146D1"/>
    <w:rsid w:val="0071482E"/>
    <w:rsid w:val="00715081"/>
    <w:rsid w:val="007153A7"/>
    <w:rsid w:val="0071545C"/>
    <w:rsid w:val="00715683"/>
    <w:rsid w:val="007158E0"/>
    <w:rsid w:val="0071590F"/>
    <w:rsid w:val="0071592A"/>
    <w:rsid w:val="00715ACB"/>
    <w:rsid w:val="00715C05"/>
    <w:rsid w:val="00715C1B"/>
    <w:rsid w:val="00715C35"/>
    <w:rsid w:val="00715C8B"/>
    <w:rsid w:val="00715C98"/>
    <w:rsid w:val="00715CE6"/>
    <w:rsid w:val="00716344"/>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0C"/>
    <w:rsid w:val="00717446"/>
    <w:rsid w:val="007178C6"/>
    <w:rsid w:val="00717C35"/>
    <w:rsid w:val="00717C6F"/>
    <w:rsid w:val="00717D7E"/>
    <w:rsid w:val="00717EDB"/>
    <w:rsid w:val="0072004B"/>
    <w:rsid w:val="007201F5"/>
    <w:rsid w:val="007202AB"/>
    <w:rsid w:val="007203BB"/>
    <w:rsid w:val="0072046F"/>
    <w:rsid w:val="00720557"/>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0CF"/>
    <w:rsid w:val="007221C9"/>
    <w:rsid w:val="00722360"/>
    <w:rsid w:val="00722446"/>
    <w:rsid w:val="007227C4"/>
    <w:rsid w:val="00722884"/>
    <w:rsid w:val="00722CE6"/>
    <w:rsid w:val="00723043"/>
    <w:rsid w:val="007232AD"/>
    <w:rsid w:val="007233B9"/>
    <w:rsid w:val="00723465"/>
    <w:rsid w:val="00723498"/>
    <w:rsid w:val="00723586"/>
    <w:rsid w:val="00723687"/>
    <w:rsid w:val="007236A4"/>
    <w:rsid w:val="0072373C"/>
    <w:rsid w:val="00723891"/>
    <w:rsid w:val="00723A0E"/>
    <w:rsid w:val="00723AEE"/>
    <w:rsid w:val="00723B53"/>
    <w:rsid w:val="00723C38"/>
    <w:rsid w:val="00723FEA"/>
    <w:rsid w:val="00724315"/>
    <w:rsid w:val="007243E3"/>
    <w:rsid w:val="007244B7"/>
    <w:rsid w:val="00724951"/>
    <w:rsid w:val="007249B7"/>
    <w:rsid w:val="00724AC9"/>
    <w:rsid w:val="00724CA2"/>
    <w:rsid w:val="00724F1C"/>
    <w:rsid w:val="00724F83"/>
    <w:rsid w:val="0072509D"/>
    <w:rsid w:val="0072524B"/>
    <w:rsid w:val="0072530A"/>
    <w:rsid w:val="0072548B"/>
    <w:rsid w:val="00725588"/>
    <w:rsid w:val="00725649"/>
    <w:rsid w:val="0072570E"/>
    <w:rsid w:val="00725722"/>
    <w:rsid w:val="0072581E"/>
    <w:rsid w:val="00725B1B"/>
    <w:rsid w:val="00725B5B"/>
    <w:rsid w:val="00725BC2"/>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6"/>
    <w:rsid w:val="007275ED"/>
    <w:rsid w:val="00727731"/>
    <w:rsid w:val="00727A57"/>
    <w:rsid w:val="00727EDF"/>
    <w:rsid w:val="007301B3"/>
    <w:rsid w:val="007301EF"/>
    <w:rsid w:val="007301FD"/>
    <w:rsid w:val="00730245"/>
    <w:rsid w:val="007303CA"/>
    <w:rsid w:val="0073050F"/>
    <w:rsid w:val="0073078C"/>
    <w:rsid w:val="00730D11"/>
    <w:rsid w:val="00730F6E"/>
    <w:rsid w:val="00730FBC"/>
    <w:rsid w:val="0073107B"/>
    <w:rsid w:val="0073118B"/>
    <w:rsid w:val="00731590"/>
    <w:rsid w:val="00731706"/>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16A"/>
    <w:rsid w:val="00734305"/>
    <w:rsid w:val="00734440"/>
    <w:rsid w:val="007353B0"/>
    <w:rsid w:val="00735470"/>
    <w:rsid w:val="00735883"/>
    <w:rsid w:val="007358B7"/>
    <w:rsid w:val="007358EA"/>
    <w:rsid w:val="00735917"/>
    <w:rsid w:val="0073596E"/>
    <w:rsid w:val="007359AE"/>
    <w:rsid w:val="00735BA9"/>
    <w:rsid w:val="00735BE0"/>
    <w:rsid w:val="007360A5"/>
    <w:rsid w:val="00736160"/>
    <w:rsid w:val="007361D5"/>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8A7"/>
    <w:rsid w:val="0074090E"/>
    <w:rsid w:val="00740B3A"/>
    <w:rsid w:val="00740BB9"/>
    <w:rsid w:val="00740E83"/>
    <w:rsid w:val="007411B5"/>
    <w:rsid w:val="007411DA"/>
    <w:rsid w:val="0074129B"/>
    <w:rsid w:val="00741677"/>
    <w:rsid w:val="00741714"/>
    <w:rsid w:val="00741B52"/>
    <w:rsid w:val="00741C22"/>
    <w:rsid w:val="00741D25"/>
    <w:rsid w:val="00741DAB"/>
    <w:rsid w:val="00742042"/>
    <w:rsid w:val="0074209D"/>
    <w:rsid w:val="00742214"/>
    <w:rsid w:val="0074224A"/>
    <w:rsid w:val="00742268"/>
    <w:rsid w:val="007422DF"/>
    <w:rsid w:val="0074233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36"/>
    <w:rsid w:val="00743975"/>
    <w:rsid w:val="0074398A"/>
    <w:rsid w:val="007439A6"/>
    <w:rsid w:val="00743BEB"/>
    <w:rsid w:val="00743F07"/>
    <w:rsid w:val="00743F2C"/>
    <w:rsid w:val="00743F3D"/>
    <w:rsid w:val="00744040"/>
    <w:rsid w:val="007440D9"/>
    <w:rsid w:val="00744191"/>
    <w:rsid w:val="007441E7"/>
    <w:rsid w:val="007444CF"/>
    <w:rsid w:val="007445E6"/>
    <w:rsid w:val="0074493D"/>
    <w:rsid w:val="00744B62"/>
    <w:rsid w:val="00744CAF"/>
    <w:rsid w:val="00744D7B"/>
    <w:rsid w:val="00744EE0"/>
    <w:rsid w:val="00744F37"/>
    <w:rsid w:val="00745119"/>
    <w:rsid w:val="0074535E"/>
    <w:rsid w:val="0074540D"/>
    <w:rsid w:val="00745539"/>
    <w:rsid w:val="00745661"/>
    <w:rsid w:val="00745706"/>
    <w:rsid w:val="0074587C"/>
    <w:rsid w:val="007458DF"/>
    <w:rsid w:val="00745901"/>
    <w:rsid w:val="00745A17"/>
    <w:rsid w:val="00745F7F"/>
    <w:rsid w:val="0074609B"/>
    <w:rsid w:val="00746286"/>
    <w:rsid w:val="007462D1"/>
    <w:rsid w:val="00746317"/>
    <w:rsid w:val="00746600"/>
    <w:rsid w:val="0074668A"/>
    <w:rsid w:val="00746A89"/>
    <w:rsid w:val="00746AFD"/>
    <w:rsid w:val="00746B7B"/>
    <w:rsid w:val="00746B83"/>
    <w:rsid w:val="00746CEF"/>
    <w:rsid w:val="00746E33"/>
    <w:rsid w:val="00746E74"/>
    <w:rsid w:val="00746EBD"/>
    <w:rsid w:val="00747182"/>
    <w:rsid w:val="00747326"/>
    <w:rsid w:val="00747528"/>
    <w:rsid w:val="0074752A"/>
    <w:rsid w:val="00747541"/>
    <w:rsid w:val="00747578"/>
    <w:rsid w:val="007476C7"/>
    <w:rsid w:val="0074776B"/>
    <w:rsid w:val="007478B6"/>
    <w:rsid w:val="00747AF8"/>
    <w:rsid w:val="00747C08"/>
    <w:rsid w:val="00747E34"/>
    <w:rsid w:val="00747E97"/>
    <w:rsid w:val="007501C4"/>
    <w:rsid w:val="00750277"/>
    <w:rsid w:val="007503C3"/>
    <w:rsid w:val="007506DE"/>
    <w:rsid w:val="007509B2"/>
    <w:rsid w:val="00750C35"/>
    <w:rsid w:val="00750D88"/>
    <w:rsid w:val="00750ECE"/>
    <w:rsid w:val="00750EDB"/>
    <w:rsid w:val="0075122C"/>
    <w:rsid w:val="00751371"/>
    <w:rsid w:val="00751445"/>
    <w:rsid w:val="00751459"/>
    <w:rsid w:val="007514B8"/>
    <w:rsid w:val="00751869"/>
    <w:rsid w:val="007518B9"/>
    <w:rsid w:val="00751A17"/>
    <w:rsid w:val="00751D10"/>
    <w:rsid w:val="00751D5A"/>
    <w:rsid w:val="007522CD"/>
    <w:rsid w:val="0075244B"/>
    <w:rsid w:val="0075247F"/>
    <w:rsid w:val="00752613"/>
    <w:rsid w:val="00752616"/>
    <w:rsid w:val="007526F6"/>
    <w:rsid w:val="00752766"/>
    <w:rsid w:val="0075290D"/>
    <w:rsid w:val="0075292D"/>
    <w:rsid w:val="00752991"/>
    <w:rsid w:val="007529E9"/>
    <w:rsid w:val="00752B15"/>
    <w:rsid w:val="00752C0B"/>
    <w:rsid w:val="00752C91"/>
    <w:rsid w:val="00752D30"/>
    <w:rsid w:val="00752DFE"/>
    <w:rsid w:val="00752E79"/>
    <w:rsid w:val="00752FB1"/>
    <w:rsid w:val="00753208"/>
    <w:rsid w:val="0075320F"/>
    <w:rsid w:val="00753261"/>
    <w:rsid w:val="00753412"/>
    <w:rsid w:val="0075357E"/>
    <w:rsid w:val="007535AD"/>
    <w:rsid w:val="00753649"/>
    <w:rsid w:val="00753660"/>
    <w:rsid w:val="007536EF"/>
    <w:rsid w:val="00753995"/>
    <w:rsid w:val="00753ABB"/>
    <w:rsid w:val="00753F6C"/>
    <w:rsid w:val="00753F82"/>
    <w:rsid w:val="00753F9D"/>
    <w:rsid w:val="00754001"/>
    <w:rsid w:val="007540B0"/>
    <w:rsid w:val="00754253"/>
    <w:rsid w:val="00754371"/>
    <w:rsid w:val="00754652"/>
    <w:rsid w:val="0075493A"/>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B4"/>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AE"/>
    <w:rsid w:val="007575F5"/>
    <w:rsid w:val="007576C5"/>
    <w:rsid w:val="007577F9"/>
    <w:rsid w:val="007579CE"/>
    <w:rsid w:val="00757AF9"/>
    <w:rsid w:val="00757BD2"/>
    <w:rsid w:val="00757C19"/>
    <w:rsid w:val="00760092"/>
    <w:rsid w:val="00760238"/>
    <w:rsid w:val="007604CE"/>
    <w:rsid w:val="007606FB"/>
    <w:rsid w:val="0076083F"/>
    <w:rsid w:val="00760B3D"/>
    <w:rsid w:val="00760BFC"/>
    <w:rsid w:val="00760C07"/>
    <w:rsid w:val="00761034"/>
    <w:rsid w:val="00761228"/>
    <w:rsid w:val="00761619"/>
    <w:rsid w:val="00761753"/>
    <w:rsid w:val="007618E6"/>
    <w:rsid w:val="0076192F"/>
    <w:rsid w:val="00761994"/>
    <w:rsid w:val="0076199E"/>
    <w:rsid w:val="007619C6"/>
    <w:rsid w:val="00761B09"/>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890"/>
    <w:rsid w:val="00764962"/>
    <w:rsid w:val="007649D2"/>
    <w:rsid w:val="00764A00"/>
    <w:rsid w:val="00764A3B"/>
    <w:rsid w:val="00764BB8"/>
    <w:rsid w:val="00764BFC"/>
    <w:rsid w:val="00764CC6"/>
    <w:rsid w:val="00765154"/>
    <w:rsid w:val="00765158"/>
    <w:rsid w:val="007652A1"/>
    <w:rsid w:val="007653A3"/>
    <w:rsid w:val="007655B8"/>
    <w:rsid w:val="0076576D"/>
    <w:rsid w:val="00765845"/>
    <w:rsid w:val="007658E2"/>
    <w:rsid w:val="007658FC"/>
    <w:rsid w:val="007659B0"/>
    <w:rsid w:val="00765A2E"/>
    <w:rsid w:val="00765DE3"/>
    <w:rsid w:val="00765EF4"/>
    <w:rsid w:val="00765EF5"/>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76F"/>
    <w:rsid w:val="00767B1A"/>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830"/>
    <w:rsid w:val="00772874"/>
    <w:rsid w:val="00772AEE"/>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89"/>
    <w:rsid w:val="00773CEE"/>
    <w:rsid w:val="00773FA7"/>
    <w:rsid w:val="00773FAC"/>
    <w:rsid w:val="007740AA"/>
    <w:rsid w:val="0077446C"/>
    <w:rsid w:val="007745F9"/>
    <w:rsid w:val="00774782"/>
    <w:rsid w:val="00774996"/>
    <w:rsid w:val="00774B09"/>
    <w:rsid w:val="00774BCE"/>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9D7"/>
    <w:rsid w:val="00780A69"/>
    <w:rsid w:val="00780B27"/>
    <w:rsid w:val="00780B55"/>
    <w:rsid w:val="00780BDC"/>
    <w:rsid w:val="00780F4E"/>
    <w:rsid w:val="00780FD6"/>
    <w:rsid w:val="00781060"/>
    <w:rsid w:val="0078110B"/>
    <w:rsid w:val="0078134E"/>
    <w:rsid w:val="00781421"/>
    <w:rsid w:val="0078151A"/>
    <w:rsid w:val="0078170B"/>
    <w:rsid w:val="0078180C"/>
    <w:rsid w:val="00781A5E"/>
    <w:rsid w:val="00781B09"/>
    <w:rsid w:val="00781D34"/>
    <w:rsid w:val="00781E5D"/>
    <w:rsid w:val="00781EFD"/>
    <w:rsid w:val="00782390"/>
    <w:rsid w:val="00782530"/>
    <w:rsid w:val="0078291B"/>
    <w:rsid w:val="00782A05"/>
    <w:rsid w:val="00782BB2"/>
    <w:rsid w:val="00782C6B"/>
    <w:rsid w:val="00782FD3"/>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2A4"/>
    <w:rsid w:val="0078435F"/>
    <w:rsid w:val="007844DE"/>
    <w:rsid w:val="007848A8"/>
    <w:rsid w:val="00784989"/>
    <w:rsid w:val="00784A5C"/>
    <w:rsid w:val="00784A87"/>
    <w:rsid w:val="00784ADF"/>
    <w:rsid w:val="00784EA8"/>
    <w:rsid w:val="00784EED"/>
    <w:rsid w:val="00784FC0"/>
    <w:rsid w:val="00785639"/>
    <w:rsid w:val="0078569F"/>
    <w:rsid w:val="00785782"/>
    <w:rsid w:val="00785A90"/>
    <w:rsid w:val="00785ADA"/>
    <w:rsid w:val="00785D6B"/>
    <w:rsid w:val="00785EEF"/>
    <w:rsid w:val="0078623A"/>
    <w:rsid w:val="007863B2"/>
    <w:rsid w:val="00786637"/>
    <w:rsid w:val="0078689A"/>
    <w:rsid w:val="0078694F"/>
    <w:rsid w:val="00786AD7"/>
    <w:rsid w:val="00786AF9"/>
    <w:rsid w:val="00786DDD"/>
    <w:rsid w:val="0078704F"/>
    <w:rsid w:val="007870C0"/>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D84"/>
    <w:rsid w:val="00790E24"/>
    <w:rsid w:val="00790E6F"/>
    <w:rsid w:val="00790E72"/>
    <w:rsid w:val="00790EEC"/>
    <w:rsid w:val="0079127A"/>
    <w:rsid w:val="007914E3"/>
    <w:rsid w:val="007915A2"/>
    <w:rsid w:val="00791663"/>
    <w:rsid w:val="00791937"/>
    <w:rsid w:val="00791A2A"/>
    <w:rsid w:val="00791B2F"/>
    <w:rsid w:val="00791BB1"/>
    <w:rsid w:val="00791F33"/>
    <w:rsid w:val="00792054"/>
    <w:rsid w:val="007920C9"/>
    <w:rsid w:val="0079247A"/>
    <w:rsid w:val="007924EC"/>
    <w:rsid w:val="00792697"/>
    <w:rsid w:val="007927F3"/>
    <w:rsid w:val="00792893"/>
    <w:rsid w:val="0079294A"/>
    <w:rsid w:val="00792A48"/>
    <w:rsid w:val="00792F13"/>
    <w:rsid w:val="00792F85"/>
    <w:rsid w:val="00792FD1"/>
    <w:rsid w:val="00793056"/>
    <w:rsid w:val="00793061"/>
    <w:rsid w:val="007930E9"/>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35C"/>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352"/>
    <w:rsid w:val="007A05BD"/>
    <w:rsid w:val="007A0BE1"/>
    <w:rsid w:val="007A0D53"/>
    <w:rsid w:val="007A0D9B"/>
    <w:rsid w:val="007A0ED9"/>
    <w:rsid w:val="007A11AA"/>
    <w:rsid w:val="007A1813"/>
    <w:rsid w:val="007A18CE"/>
    <w:rsid w:val="007A196E"/>
    <w:rsid w:val="007A1A6F"/>
    <w:rsid w:val="007A1C42"/>
    <w:rsid w:val="007A1C6F"/>
    <w:rsid w:val="007A1E41"/>
    <w:rsid w:val="007A1EB4"/>
    <w:rsid w:val="007A1F91"/>
    <w:rsid w:val="007A1F9D"/>
    <w:rsid w:val="007A2090"/>
    <w:rsid w:val="007A2106"/>
    <w:rsid w:val="007A237C"/>
    <w:rsid w:val="007A2485"/>
    <w:rsid w:val="007A25C9"/>
    <w:rsid w:val="007A269B"/>
    <w:rsid w:val="007A2872"/>
    <w:rsid w:val="007A2B8D"/>
    <w:rsid w:val="007A2CA0"/>
    <w:rsid w:val="007A2CA4"/>
    <w:rsid w:val="007A2CBA"/>
    <w:rsid w:val="007A2D4C"/>
    <w:rsid w:val="007A2F34"/>
    <w:rsid w:val="007A3288"/>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4FDF"/>
    <w:rsid w:val="007A505F"/>
    <w:rsid w:val="007A50E9"/>
    <w:rsid w:val="007A511B"/>
    <w:rsid w:val="007A5149"/>
    <w:rsid w:val="007A5185"/>
    <w:rsid w:val="007A540D"/>
    <w:rsid w:val="007A5713"/>
    <w:rsid w:val="007A5899"/>
    <w:rsid w:val="007A58AC"/>
    <w:rsid w:val="007A5B0D"/>
    <w:rsid w:val="007A5B0F"/>
    <w:rsid w:val="007A5B5D"/>
    <w:rsid w:val="007A5B9E"/>
    <w:rsid w:val="007A5C8E"/>
    <w:rsid w:val="007A6035"/>
    <w:rsid w:val="007A6104"/>
    <w:rsid w:val="007A62E1"/>
    <w:rsid w:val="007A64E3"/>
    <w:rsid w:val="007A6829"/>
    <w:rsid w:val="007A69A0"/>
    <w:rsid w:val="007A719C"/>
    <w:rsid w:val="007A7336"/>
    <w:rsid w:val="007A73CB"/>
    <w:rsid w:val="007A7459"/>
    <w:rsid w:val="007A74EE"/>
    <w:rsid w:val="007A764B"/>
    <w:rsid w:val="007A79F4"/>
    <w:rsid w:val="007A7C15"/>
    <w:rsid w:val="007A7D00"/>
    <w:rsid w:val="007B0027"/>
    <w:rsid w:val="007B0079"/>
    <w:rsid w:val="007B0118"/>
    <w:rsid w:val="007B0342"/>
    <w:rsid w:val="007B04A9"/>
    <w:rsid w:val="007B04F2"/>
    <w:rsid w:val="007B0642"/>
    <w:rsid w:val="007B08E2"/>
    <w:rsid w:val="007B0AC3"/>
    <w:rsid w:val="007B0B58"/>
    <w:rsid w:val="007B0BD9"/>
    <w:rsid w:val="007B0C5D"/>
    <w:rsid w:val="007B0E6A"/>
    <w:rsid w:val="007B0EBF"/>
    <w:rsid w:val="007B0F82"/>
    <w:rsid w:val="007B10AF"/>
    <w:rsid w:val="007B10FE"/>
    <w:rsid w:val="007B128C"/>
    <w:rsid w:val="007B14AF"/>
    <w:rsid w:val="007B1575"/>
    <w:rsid w:val="007B1AC8"/>
    <w:rsid w:val="007B1D5B"/>
    <w:rsid w:val="007B1D79"/>
    <w:rsid w:val="007B1F83"/>
    <w:rsid w:val="007B20EA"/>
    <w:rsid w:val="007B2176"/>
    <w:rsid w:val="007B21F6"/>
    <w:rsid w:val="007B2355"/>
    <w:rsid w:val="007B2592"/>
    <w:rsid w:val="007B25D6"/>
    <w:rsid w:val="007B2607"/>
    <w:rsid w:val="007B260D"/>
    <w:rsid w:val="007B274C"/>
    <w:rsid w:val="007B28B4"/>
    <w:rsid w:val="007B2938"/>
    <w:rsid w:val="007B2AAD"/>
    <w:rsid w:val="007B2BAF"/>
    <w:rsid w:val="007B2E82"/>
    <w:rsid w:val="007B2FBE"/>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C04"/>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05"/>
    <w:rsid w:val="007B651C"/>
    <w:rsid w:val="007B653F"/>
    <w:rsid w:val="007B65CC"/>
    <w:rsid w:val="007B6749"/>
    <w:rsid w:val="007B6F5A"/>
    <w:rsid w:val="007B6F90"/>
    <w:rsid w:val="007B7128"/>
    <w:rsid w:val="007B7226"/>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480"/>
    <w:rsid w:val="007C1536"/>
    <w:rsid w:val="007C155D"/>
    <w:rsid w:val="007C1627"/>
    <w:rsid w:val="007C167C"/>
    <w:rsid w:val="007C16C4"/>
    <w:rsid w:val="007C1B25"/>
    <w:rsid w:val="007C1B8B"/>
    <w:rsid w:val="007C1C19"/>
    <w:rsid w:val="007C1C1D"/>
    <w:rsid w:val="007C1E4E"/>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03"/>
    <w:rsid w:val="007C33EA"/>
    <w:rsid w:val="007C34E9"/>
    <w:rsid w:val="007C356F"/>
    <w:rsid w:val="007C368C"/>
    <w:rsid w:val="007C36C4"/>
    <w:rsid w:val="007C3B25"/>
    <w:rsid w:val="007C3B3A"/>
    <w:rsid w:val="007C3CDF"/>
    <w:rsid w:val="007C4089"/>
    <w:rsid w:val="007C40F3"/>
    <w:rsid w:val="007C412A"/>
    <w:rsid w:val="007C4292"/>
    <w:rsid w:val="007C440B"/>
    <w:rsid w:val="007C4841"/>
    <w:rsid w:val="007C4846"/>
    <w:rsid w:val="007C48F1"/>
    <w:rsid w:val="007C4AE9"/>
    <w:rsid w:val="007C4C9D"/>
    <w:rsid w:val="007C4E0D"/>
    <w:rsid w:val="007C4E88"/>
    <w:rsid w:val="007C50C0"/>
    <w:rsid w:val="007C52C7"/>
    <w:rsid w:val="007C5319"/>
    <w:rsid w:val="007C5334"/>
    <w:rsid w:val="007C57A9"/>
    <w:rsid w:val="007C5845"/>
    <w:rsid w:val="007C5901"/>
    <w:rsid w:val="007C5A02"/>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0D5"/>
    <w:rsid w:val="007C718B"/>
    <w:rsid w:val="007C7620"/>
    <w:rsid w:val="007C772F"/>
    <w:rsid w:val="007C7985"/>
    <w:rsid w:val="007C79A4"/>
    <w:rsid w:val="007C79E8"/>
    <w:rsid w:val="007C79F9"/>
    <w:rsid w:val="007C7B7F"/>
    <w:rsid w:val="007C7F2E"/>
    <w:rsid w:val="007D0123"/>
    <w:rsid w:val="007D02E5"/>
    <w:rsid w:val="007D0344"/>
    <w:rsid w:val="007D03A8"/>
    <w:rsid w:val="007D03F3"/>
    <w:rsid w:val="007D05C1"/>
    <w:rsid w:val="007D083E"/>
    <w:rsid w:val="007D0A38"/>
    <w:rsid w:val="007D0B1D"/>
    <w:rsid w:val="007D0B5B"/>
    <w:rsid w:val="007D0BC3"/>
    <w:rsid w:val="007D0C98"/>
    <w:rsid w:val="007D0EFC"/>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BC0"/>
    <w:rsid w:val="007D2E1F"/>
    <w:rsid w:val="007D2F41"/>
    <w:rsid w:val="007D2FD7"/>
    <w:rsid w:val="007D3073"/>
    <w:rsid w:val="007D3114"/>
    <w:rsid w:val="007D312D"/>
    <w:rsid w:val="007D33CF"/>
    <w:rsid w:val="007D34A6"/>
    <w:rsid w:val="007D353F"/>
    <w:rsid w:val="007D36CB"/>
    <w:rsid w:val="007D3869"/>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0"/>
    <w:rsid w:val="007D4E55"/>
    <w:rsid w:val="007D4F65"/>
    <w:rsid w:val="007D541C"/>
    <w:rsid w:val="007D5608"/>
    <w:rsid w:val="007D567D"/>
    <w:rsid w:val="007D58AB"/>
    <w:rsid w:val="007D5B8B"/>
    <w:rsid w:val="007D5CD0"/>
    <w:rsid w:val="007D5CEC"/>
    <w:rsid w:val="007D5E05"/>
    <w:rsid w:val="007D61F1"/>
    <w:rsid w:val="007D62AB"/>
    <w:rsid w:val="007D66AA"/>
    <w:rsid w:val="007D6861"/>
    <w:rsid w:val="007D6B07"/>
    <w:rsid w:val="007D6BAF"/>
    <w:rsid w:val="007D6C49"/>
    <w:rsid w:val="007D6CCD"/>
    <w:rsid w:val="007D6D2C"/>
    <w:rsid w:val="007D6E64"/>
    <w:rsid w:val="007D6EE4"/>
    <w:rsid w:val="007D7014"/>
    <w:rsid w:val="007D7A2D"/>
    <w:rsid w:val="007D7B66"/>
    <w:rsid w:val="007D7BF8"/>
    <w:rsid w:val="007D7CA5"/>
    <w:rsid w:val="007D7E5C"/>
    <w:rsid w:val="007D7EEE"/>
    <w:rsid w:val="007E0055"/>
    <w:rsid w:val="007E01A5"/>
    <w:rsid w:val="007E02DD"/>
    <w:rsid w:val="007E0390"/>
    <w:rsid w:val="007E092F"/>
    <w:rsid w:val="007E09FB"/>
    <w:rsid w:val="007E0C5D"/>
    <w:rsid w:val="007E0CAD"/>
    <w:rsid w:val="007E1121"/>
    <w:rsid w:val="007E112F"/>
    <w:rsid w:val="007E1139"/>
    <w:rsid w:val="007E11CB"/>
    <w:rsid w:val="007E1339"/>
    <w:rsid w:val="007E1348"/>
    <w:rsid w:val="007E14F5"/>
    <w:rsid w:val="007E162F"/>
    <w:rsid w:val="007E17CA"/>
    <w:rsid w:val="007E1941"/>
    <w:rsid w:val="007E197F"/>
    <w:rsid w:val="007E1BC9"/>
    <w:rsid w:val="007E1CDF"/>
    <w:rsid w:val="007E1E18"/>
    <w:rsid w:val="007E1E37"/>
    <w:rsid w:val="007E1E9A"/>
    <w:rsid w:val="007E2057"/>
    <w:rsid w:val="007E2423"/>
    <w:rsid w:val="007E2A9F"/>
    <w:rsid w:val="007E2AB1"/>
    <w:rsid w:val="007E2B2F"/>
    <w:rsid w:val="007E2BE7"/>
    <w:rsid w:val="007E2CD9"/>
    <w:rsid w:val="007E2F59"/>
    <w:rsid w:val="007E2F69"/>
    <w:rsid w:val="007E2FE0"/>
    <w:rsid w:val="007E30D1"/>
    <w:rsid w:val="007E321C"/>
    <w:rsid w:val="007E32AF"/>
    <w:rsid w:val="007E37B8"/>
    <w:rsid w:val="007E39C5"/>
    <w:rsid w:val="007E3C86"/>
    <w:rsid w:val="007E4069"/>
    <w:rsid w:val="007E4240"/>
    <w:rsid w:val="007E4257"/>
    <w:rsid w:val="007E474F"/>
    <w:rsid w:val="007E4AF3"/>
    <w:rsid w:val="007E4DA8"/>
    <w:rsid w:val="007E4F0B"/>
    <w:rsid w:val="007E502C"/>
    <w:rsid w:val="007E51F1"/>
    <w:rsid w:val="007E5281"/>
    <w:rsid w:val="007E54C1"/>
    <w:rsid w:val="007E5703"/>
    <w:rsid w:val="007E5777"/>
    <w:rsid w:val="007E580A"/>
    <w:rsid w:val="007E5C32"/>
    <w:rsid w:val="007E5D05"/>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5C5"/>
    <w:rsid w:val="007E77B3"/>
    <w:rsid w:val="007E79F0"/>
    <w:rsid w:val="007E7AAC"/>
    <w:rsid w:val="007E7C78"/>
    <w:rsid w:val="007E7E63"/>
    <w:rsid w:val="007F0309"/>
    <w:rsid w:val="007F06E3"/>
    <w:rsid w:val="007F075F"/>
    <w:rsid w:val="007F0797"/>
    <w:rsid w:val="007F0810"/>
    <w:rsid w:val="007F08E5"/>
    <w:rsid w:val="007F08EE"/>
    <w:rsid w:val="007F0A5E"/>
    <w:rsid w:val="007F0F2E"/>
    <w:rsid w:val="007F1036"/>
    <w:rsid w:val="007F12FB"/>
    <w:rsid w:val="007F142C"/>
    <w:rsid w:val="007F17A8"/>
    <w:rsid w:val="007F182E"/>
    <w:rsid w:val="007F1B70"/>
    <w:rsid w:val="007F1EFD"/>
    <w:rsid w:val="007F1F8E"/>
    <w:rsid w:val="007F217B"/>
    <w:rsid w:val="007F2482"/>
    <w:rsid w:val="007F24CE"/>
    <w:rsid w:val="007F25DE"/>
    <w:rsid w:val="007F260D"/>
    <w:rsid w:val="007F2864"/>
    <w:rsid w:val="007F290C"/>
    <w:rsid w:val="007F2911"/>
    <w:rsid w:val="007F2A7C"/>
    <w:rsid w:val="007F2BA8"/>
    <w:rsid w:val="007F2CEC"/>
    <w:rsid w:val="007F2E4C"/>
    <w:rsid w:val="007F2FD2"/>
    <w:rsid w:val="007F334E"/>
    <w:rsid w:val="007F37B2"/>
    <w:rsid w:val="007F37EC"/>
    <w:rsid w:val="007F38B2"/>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56F"/>
    <w:rsid w:val="007F466B"/>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8A8"/>
    <w:rsid w:val="007F69C5"/>
    <w:rsid w:val="007F6B60"/>
    <w:rsid w:val="007F6E16"/>
    <w:rsid w:val="007F6E3D"/>
    <w:rsid w:val="007F6E79"/>
    <w:rsid w:val="007F6E9F"/>
    <w:rsid w:val="007F6EEF"/>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27"/>
    <w:rsid w:val="008008E6"/>
    <w:rsid w:val="00800922"/>
    <w:rsid w:val="00800968"/>
    <w:rsid w:val="00800985"/>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1CC"/>
    <w:rsid w:val="0080348C"/>
    <w:rsid w:val="008036B2"/>
    <w:rsid w:val="00803A6E"/>
    <w:rsid w:val="00803BF6"/>
    <w:rsid w:val="00803CEA"/>
    <w:rsid w:val="00803DC8"/>
    <w:rsid w:val="00803F38"/>
    <w:rsid w:val="00803F62"/>
    <w:rsid w:val="00804065"/>
    <w:rsid w:val="00804162"/>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52"/>
    <w:rsid w:val="00805BE8"/>
    <w:rsid w:val="00805C71"/>
    <w:rsid w:val="00805CED"/>
    <w:rsid w:val="00805D45"/>
    <w:rsid w:val="00805F53"/>
    <w:rsid w:val="00805FD3"/>
    <w:rsid w:val="00806152"/>
    <w:rsid w:val="0080627B"/>
    <w:rsid w:val="0080679D"/>
    <w:rsid w:val="00806833"/>
    <w:rsid w:val="008068CF"/>
    <w:rsid w:val="00806996"/>
    <w:rsid w:val="00806E24"/>
    <w:rsid w:val="00806E50"/>
    <w:rsid w:val="0080710C"/>
    <w:rsid w:val="0080718E"/>
    <w:rsid w:val="00807257"/>
    <w:rsid w:val="0080738D"/>
    <w:rsid w:val="008073DA"/>
    <w:rsid w:val="00807535"/>
    <w:rsid w:val="00807603"/>
    <w:rsid w:val="008077DB"/>
    <w:rsid w:val="008078A6"/>
    <w:rsid w:val="008078C1"/>
    <w:rsid w:val="00807B7A"/>
    <w:rsid w:val="00807CA1"/>
    <w:rsid w:val="00807D60"/>
    <w:rsid w:val="00807E43"/>
    <w:rsid w:val="0081021D"/>
    <w:rsid w:val="00810251"/>
    <w:rsid w:val="0081048C"/>
    <w:rsid w:val="00810505"/>
    <w:rsid w:val="00810666"/>
    <w:rsid w:val="0081069B"/>
    <w:rsid w:val="00810780"/>
    <w:rsid w:val="0081087D"/>
    <w:rsid w:val="008108A7"/>
    <w:rsid w:val="00810C45"/>
    <w:rsid w:val="00810C60"/>
    <w:rsid w:val="00810D85"/>
    <w:rsid w:val="00810DCF"/>
    <w:rsid w:val="00810E06"/>
    <w:rsid w:val="008114A8"/>
    <w:rsid w:val="0081154E"/>
    <w:rsid w:val="00811644"/>
    <w:rsid w:val="008116B5"/>
    <w:rsid w:val="00811976"/>
    <w:rsid w:val="00811AA1"/>
    <w:rsid w:val="00811DE9"/>
    <w:rsid w:val="00811E37"/>
    <w:rsid w:val="00812047"/>
    <w:rsid w:val="00812206"/>
    <w:rsid w:val="008124A2"/>
    <w:rsid w:val="00812582"/>
    <w:rsid w:val="00812CEA"/>
    <w:rsid w:val="00812E36"/>
    <w:rsid w:val="0081346D"/>
    <w:rsid w:val="008134E5"/>
    <w:rsid w:val="008135B3"/>
    <w:rsid w:val="00813612"/>
    <w:rsid w:val="008137F8"/>
    <w:rsid w:val="00813907"/>
    <w:rsid w:val="00813B3E"/>
    <w:rsid w:val="00813BD6"/>
    <w:rsid w:val="00813DA1"/>
    <w:rsid w:val="00813F2E"/>
    <w:rsid w:val="008140F0"/>
    <w:rsid w:val="0081410F"/>
    <w:rsid w:val="008141EA"/>
    <w:rsid w:val="008142C7"/>
    <w:rsid w:val="008143BC"/>
    <w:rsid w:val="008145F8"/>
    <w:rsid w:val="00814851"/>
    <w:rsid w:val="00814950"/>
    <w:rsid w:val="00814987"/>
    <w:rsid w:val="00814BE9"/>
    <w:rsid w:val="008151D6"/>
    <w:rsid w:val="008152DF"/>
    <w:rsid w:val="00815733"/>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BCB"/>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3AE"/>
    <w:rsid w:val="00821672"/>
    <w:rsid w:val="0082169F"/>
    <w:rsid w:val="00821775"/>
    <w:rsid w:val="0082187B"/>
    <w:rsid w:val="00821D81"/>
    <w:rsid w:val="00822211"/>
    <w:rsid w:val="008222AD"/>
    <w:rsid w:val="0082244B"/>
    <w:rsid w:val="0082245E"/>
    <w:rsid w:val="008227ED"/>
    <w:rsid w:val="008228E2"/>
    <w:rsid w:val="008228E3"/>
    <w:rsid w:val="00822A44"/>
    <w:rsid w:val="00822ABF"/>
    <w:rsid w:val="00822B4A"/>
    <w:rsid w:val="00822CCC"/>
    <w:rsid w:val="00822DF0"/>
    <w:rsid w:val="00822E51"/>
    <w:rsid w:val="00823066"/>
    <w:rsid w:val="0082311D"/>
    <w:rsid w:val="0082334C"/>
    <w:rsid w:val="008234E6"/>
    <w:rsid w:val="00823515"/>
    <w:rsid w:val="00823558"/>
    <w:rsid w:val="00823833"/>
    <w:rsid w:val="00823893"/>
    <w:rsid w:val="00823ACB"/>
    <w:rsid w:val="00823DE2"/>
    <w:rsid w:val="0082415A"/>
    <w:rsid w:val="00824241"/>
    <w:rsid w:val="008242A1"/>
    <w:rsid w:val="0082435F"/>
    <w:rsid w:val="008245E4"/>
    <w:rsid w:val="00824669"/>
    <w:rsid w:val="008246BE"/>
    <w:rsid w:val="00824918"/>
    <w:rsid w:val="00824BEB"/>
    <w:rsid w:val="00824D36"/>
    <w:rsid w:val="008250B8"/>
    <w:rsid w:val="00825327"/>
    <w:rsid w:val="008253A6"/>
    <w:rsid w:val="008253FF"/>
    <w:rsid w:val="008254BA"/>
    <w:rsid w:val="00825505"/>
    <w:rsid w:val="008256F2"/>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354"/>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89B"/>
    <w:rsid w:val="00831943"/>
    <w:rsid w:val="00831C90"/>
    <w:rsid w:val="00831DCB"/>
    <w:rsid w:val="00831EC2"/>
    <w:rsid w:val="0083206E"/>
    <w:rsid w:val="008322F6"/>
    <w:rsid w:val="0083247F"/>
    <w:rsid w:val="00832823"/>
    <w:rsid w:val="00832E64"/>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7F6"/>
    <w:rsid w:val="0083589C"/>
    <w:rsid w:val="00835C80"/>
    <w:rsid w:val="00835FC8"/>
    <w:rsid w:val="00835FD2"/>
    <w:rsid w:val="00836021"/>
    <w:rsid w:val="0083603C"/>
    <w:rsid w:val="00836157"/>
    <w:rsid w:val="0083617F"/>
    <w:rsid w:val="00836200"/>
    <w:rsid w:val="0083644B"/>
    <w:rsid w:val="00836976"/>
    <w:rsid w:val="00836AF7"/>
    <w:rsid w:val="00836E46"/>
    <w:rsid w:val="00836E75"/>
    <w:rsid w:val="00836EA1"/>
    <w:rsid w:val="00837002"/>
    <w:rsid w:val="0083707D"/>
    <w:rsid w:val="008370C3"/>
    <w:rsid w:val="00837154"/>
    <w:rsid w:val="00837247"/>
    <w:rsid w:val="008372F0"/>
    <w:rsid w:val="0083730E"/>
    <w:rsid w:val="0083745E"/>
    <w:rsid w:val="00837547"/>
    <w:rsid w:val="00837571"/>
    <w:rsid w:val="008375AE"/>
    <w:rsid w:val="00837796"/>
    <w:rsid w:val="00837976"/>
    <w:rsid w:val="00837BF2"/>
    <w:rsid w:val="00837F8C"/>
    <w:rsid w:val="00840004"/>
    <w:rsid w:val="00840063"/>
    <w:rsid w:val="00840276"/>
    <w:rsid w:val="008402F3"/>
    <w:rsid w:val="008404FC"/>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A2F"/>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9EC"/>
    <w:rsid w:val="00843A1E"/>
    <w:rsid w:val="00843B8E"/>
    <w:rsid w:val="00843D2B"/>
    <w:rsid w:val="00843DC3"/>
    <w:rsid w:val="008440AE"/>
    <w:rsid w:val="008440CB"/>
    <w:rsid w:val="008442D7"/>
    <w:rsid w:val="008442E7"/>
    <w:rsid w:val="008445A7"/>
    <w:rsid w:val="00844645"/>
    <w:rsid w:val="008447E9"/>
    <w:rsid w:val="00844CB7"/>
    <w:rsid w:val="00844CFF"/>
    <w:rsid w:val="00845057"/>
    <w:rsid w:val="0084520C"/>
    <w:rsid w:val="0084525A"/>
    <w:rsid w:val="008452B2"/>
    <w:rsid w:val="00845488"/>
    <w:rsid w:val="0084556B"/>
    <w:rsid w:val="00845743"/>
    <w:rsid w:val="008457B7"/>
    <w:rsid w:val="00845892"/>
    <w:rsid w:val="00845BEE"/>
    <w:rsid w:val="00845EA6"/>
    <w:rsid w:val="00845F02"/>
    <w:rsid w:val="00845FCA"/>
    <w:rsid w:val="00846039"/>
    <w:rsid w:val="008460C8"/>
    <w:rsid w:val="008462F4"/>
    <w:rsid w:val="00846456"/>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47FFD"/>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36"/>
    <w:rsid w:val="00851079"/>
    <w:rsid w:val="008510A3"/>
    <w:rsid w:val="008512B9"/>
    <w:rsid w:val="00851830"/>
    <w:rsid w:val="00851882"/>
    <w:rsid w:val="008518C8"/>
    <w:rsid w:val="008519CE"/>
    <w:rsid w:val="00851AAC"/>
    <w:rsid w:val="00851B04"/>
    <w:rsid w:val="00851BA8"/>
    <w:rsid w:val="00851CE0"/>
    <w:rsid w:val="00851EBD"/>
    <w:rsid w:val="00851F11"/>
    <w:rsid w:val="00851FA5"/>
    <w:rsid w:val="008520D7"/>
    <w:rsid w:val="0085214C"/>
    <w:rsid w:val="008521F1"/>
    <w:rsid w:val="00852248"/>
    <w:rsid w:val="00852342"/>
    <w:rsid w:val="00852360"/>
    <w:rsid w:val="00852393"/>
    <w:rsid w:val="008523E8"/>
    <w:rsid w:val="00852486"/>
    <w:rsid w:val="008525A5"/>
    <w:rsid w:val="00852778"/>
    <w:rsid w:val="0085279D"/>
    <w:rsid w:val="008528F4"/>
    <w:rsid w:val="0085291E"/>
    <w:rsid w:val="008529C0"/>
    <w:rsid w:val="00852AA4"/>
    <w:rsid w:val="00852C5D"/>
    <w:rsid w:val="00852CBA"/>
    <w:rsid w:val="00852EBC"/>
    <w:rsid w:val="00853018"/>
    <w:rsid w:val="00853239"/>
    <w:rsid w:val="00853331"/>
    <w:rsid w:val="00853888"/>
    <w:rsid w:val="008538E5"/>
    <w:rsid w:val="008539C6"/>
    <w:rsid w:val="00853C7F"/>
    <w:rsid w:val="00853E39"/>
    <w:rsid w:val="00853E6F"/>
    <w:rsid w:val="00853E76"/>
    <w:rsid w:val="00854114"/>
    <w:rsid w:val="0085424D"/>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52"/>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2A5"/>
    <w:rsid w:val="008577FE"/>
    <w:rsid w:val="0085798C"/>
    <w:rsid w:val="00857A5B"/>
    <w:rsid w:val="00857BCE"/>
    <w:rsid w:val="00857D74"/>
    <w:rsid w:val="00857DDA"/>
    <w:rsid w:val="00857ECC"/>
    <w:rsid w:val="00860057"/>
    <w:rsid w:val="008601B7"/>
    <w:rsid w:val="00860203"/>
    <w:rsid w:val="008602AC"/>
    <w:rsid w:val="00860323"/>
    <w:rsid w:val="0086036C"/>
    <w:rsid w:val="00860376"/>
    <w:rsid w:val="0086083A"/>
    <w:rsid w:val="00860A89"/>
    <w:rsid w:val="00860C5A"/>
    <w:rsid w:val="00860EE9"/>
    <w:rsid w:val="00861206"/>
    <w:rsid w:val="00861253"/>
    <w:rsid w:val="008612C1"/>
    <w:rsid w:val="008613B1"/>
    <w:rsid w:val="0086145C"/>
    <w:rsid w:val="0086167C"/>
    <w:rsid w:val="008616B9"/>
    <w:rsid w:val="00861803"/>
    <w:rsid w:val="00861854"/>
    <w:rsid w:val="00861ACB"/>
    <w:rsid w:val="00862181"/>
    <w:rsid w:val="008621B1"/>
    <w:rsid w:val="008622F6"/>
    <w:rsid w:val="00862645"/>
    <w:rsid w:val="00862718"/>
    <w:rsid w:val="008627BA"/>
    <w:rsid w:val="008627C3"/>
    <w:rsid w:val="00862B58"/>
    <w:rsid w:val="00862E60"/>
    <w:rsid w:val="00862EED"/>
    <w:rsid w:val="00863010"/>
    <w:rsid w:val="0086338D"/>
    <w:rsid w:val="00863394"/>
    <w:rsid w:val="0086350E"/>
    <w:rsid w:val="00863536"/>
    <w:rsid w:val="00863639"/>
    <w:rsid w:val="0086378C"/>
    <w:rsid w:val="00863A85"/>
    <w:rsid w:val="00863E9B"/>
    <w:rsid w:val="008640DE"/>
    <w:rsid w:val="008643D2"/>
    <w:rsid w:val="00864780"/>
    <w:rsid w:val="008649FE"/>
    <w:rsid w:val="00864A51"/>
    <w:rsid w:val="00864A58"/>
    <w:rsid w:val="00864A92"/>
    <w:rsid w:val="00864B56"/>
    <w:rsid w:val="00864E5A"/>
    <w:rsid w:val="00864FB6"/>
    <w:rsid w:val="00865080"/>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4A0"/>
    <w:rsid w:val="00870A9D"/>
    <w:rsid w:val="00870C64"/>
    <w:rsid w:val="00870F57"/>
    <w:rsid w:val="0087108A"/>
    <w:rsid w:val="00871181"/>
    <w:rsid w:val="00871420"/>
    <w:rsid w:val="00871429"/>
    <w:rsid w:val="008714CB"/>
    <w:rsid w:val="008715FB"/>
    <w:rsid w:val="00871B95"/>
    <w:rsid w:val="00871CED"/>
    <w:rsid w:val="00871F32"/>
    <w:rsid w:val="00871F97"/>
    <w:rsid w:val="00872058"/>
    <w:rsid w:val="0087209B"/>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7A6"/>
    <w:rsid w:val="00874865"/>
    <w:rsid w:val="008748FE"/>
    <w:rsid w:val="008749A9"/>
    <w:rsid w:val="008749EB"/>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3B0"/>
    <w:rsid w:val="008804E3"/>
    <w:rsid w:val="008805EC"/>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992"/>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3FFA"/>
    <w:rsid w:val="0088446C"/>
    <w:rsid w:val="00884602"/>
    <w:rsid w:val="00884658"/>
    <w:rsid w:val="00884733"/>
    <w:rsid w:val="008849CB"/>
    <w:rsid w:val="00884AC6"/>
    <w:rsid w:val="00884B12"/>
    <w:rsid w:val="00884B1F"/>
    <w:rsid w:val="00884B38"/>
    <w:rsid w:val="00884C06"/>
    <w:rsid w:val="00884C15"/>
    <w:rsid w:val="00884CD0"/>
    <w:rsid w:val="00884D2C"/>
    <w:rsid w:val="00884E78"/>
    <w:rsid w:val="00885264"/>
    <w:rsid w:val="00885369"/>
    <w:rsid w:val="008853F3"/>
    <w:rsid w:val="008855E9"/>
    <w:rsid w:val="00885632"/>
    <w:rsid w:val="008856D0"/>
    <w:rsid w:val="008856EF"/>
    <w:rsid w:val="00885869"/>
    <w:rsid w:val="0088587C"/>
    <w:rsid w:val="008859B7"/>
    <w:rsid w:val="00885A89"/>
    <w:rsid w:val="00886252"/>
    <w:rsid w:val="008862EB"/>
    <w:rsid w:val="0088654B"/>
    <w:rsid w:val="00886596"/>
    <w:rsid w:val="0088682E"/>
    <w:rsid w:val="00886B67"/>
    <w:rsid w:val="00886C80"/>
    <w:rsid w:val="00886CBF"/>
    <w:rsid w:val="00886DE2"/>
    <w:rsid w:val="00886DFC"/>
    <w:rsid w:val="00887025"/>
    <w:rsid w:val="0088709D"/>
    <w:rsid w:val="00887192"/>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14"/>
    <w:rsid w:val="00890B5E"/>
    <w:rsid w:val="00890B90"/>
    <w:rsid w:val="00890C16"/>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56"/>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79D"/>
    <w:rsid w:val="00896B21"/>
    <w:rsid w:val="00896CB9"/>
    <w:rsid w:val="00896DD7"/>
    <w:rsid w:val="008970CF"/>
    <w:rsid w:val="008973D1"/>
    <w:rsid w:val="008976E6"/>
    <w:rsid w:val="00897745"/>
    <w:rsid w:val="0089788B"/>
    <w:rsid w:val="008979C6"/>
    <w:rsid w:val="00897BA9"/>
    <w:rsid w:val="00897BBF"/>
    <w:rsid w:val="00897CB8"/>
    <w:rsid w:val="00897CEA"/>
    <w:rsid w:val="00897F76"/>
    <w:rsid w:val="00897FC5"/>
    <w:rsid w:val="008A0052"/>
    <w:rsid w:val="008A0094"/>
    <w:rsid w:val="008A0395"/>
    <w:rsid w:val="008A056D"/>
    <w:rsid w:val="008A0637"/>
    <w:rsid w:val="008A066A"/>
    <w:rsid w:val="008A0688"/>
    <w:rsid w:val="008A0A6D"/>
    <w:rsid w:val="008A0C4D"/>
    <w:rsid w:val="008A0CA8"/>
    <w:rsid w:val="008A0E24"/>
    <w:rsid w:val="008A0F35"/>
    <w:rsid w:val="008A1131"/>
    <w:rsid w:val="008A1372"/>
    <w:rsid w:val="008A1AC3"/>
    <w:rsid w:val="008A1BE0"/>
    <w:rsid w:val="008A1BF5"/>
    <w:rsid w:val="008A2131"/>
    <w:rsid w:val="008A221F"/>
    <w:rsid w:val="008A2322"/>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811"/>
    <w:rsid w:val="008A6962"/>
    <w:rsid w:val="008A69D2"/>
    <w:rsid w:val="008A6A81"/>
    <w:rsid w:val="008A6CC7"/>
    <w:rsid w:val="008A6DEF"/>
    <w:rsid w:val="008A6E18"/>
    <w:rsid w:val="008A6E2B"/>
    <w:rsid w:val="008A6E34"/>
    <w:rsid w:val="008A6EC4"/>
    <w:rsid w:val="008A6FA6"/>
    <w:rsid w:val="008A7063"/>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1EB"/>
    <w:rsid w:val="008B223C"/>
    <w:rsid w:val="008B2434"/>
    <w:rsid w:val="008B2456"/>
    <w:rsid w:val="008B2513"/>
    <w:rsid w:val="008B271A"/>
    <w:rsid w:val="008B27D6"/>
    <w:rsid w:val="008B2A39"/>
    <w:rsid w:val="008B2AEE"/>
    <w:rsid w:val="008B2BF0"/>
    <w:rsid w:val="008B2C51"/>
    <w:rsid w:val="008B2E37"/>
    <w:rsid w:val="008B2E43"/>
    <w:rsid w:val="008B3087"/>
    <w:rsid w:val="008B3374"/>
    <w:rsid w:val="008B33F1"/>
    <w:rsid w:val="008B35EF"/>
    <w:rsid w:val="008B377C"/>
    <w:rsid w:val="008B379F"/>
    <w:rsid w:val="008B39FF"/>
    <w:rsid w:val="008B3AC4"/>
    <w:rsid w:val="008B3C5F"/>
    <w:rsid w:val="008B3D8D"/>
    <w:rsid w:val="008B3E5B"/>
    <w:rsid w:val="008B3F9B"/>
    <w:rsid w:val="008B4037"/>
    <w:rsid w:val="008B4227"/>
    <w:rsid w:val="008B44C7"/>
    <w:rsid w:val="008B44D3"/>
    <w:rsid w:val="008B44F4"/>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1D3"/>
    <w:rsid w:val="008B528C"/>
    <w:rsid w:val="008B5378"/>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2F3"/>
    <w:rsid w:val="008B755F"/>
    <w:rsid w:val="008B762B"/>
    <w:rsid w:val="008B7A53"/>
    <w:rsid w:val="008B7AAC"/>
    <w:rsid w:val="008B7D4E"/>
    <w:rsid w:val="008C00F7"/>
    <w:rsid w:val="008C022B"/>
    <w:rsid w:val="008C049B"/>
    <w:rsid w:val="008C04C4"/>
    <w:rsid w:val="008C060C"/>
    <w:rsid w:val="008C09A6"/>
    <w:rsid w:val="008C0AEC"/>
    <w:rsid w:val="008C0F26"/>
    <w:rsid w:val="008C100F"/>
    <w:rsid w:val="008C10D2"/>
    <w:rsid w:val="008C10E1"/>
    <w:rsid w:val="008C1297"/>
    <w:rsid w:val="008C1353"/>
    <w:rsid w:val="008C15C7"/>
    <w:rsid w:val="008C16BC"/>
    <w:rsid w:val="008C17D7"/>
    <w:rsid w:val="008C187A"/>
    <w:rsid w:val="008C19ED"/>
    <w:rsid w:val="008C1A68"/>
    <w:rsid w:val="008C1AE8"/>
    <w:rsid w:val="008C1B24"/>
    <w:rsid w:val="008C1B81"/>
    <w:rsid w:val="008C1D22"/>
    <w:rsid w:val="008C1EE4"/>
    <w:rsid w:val="008C1EF1"/>
    <w:rsid w:val="008C1F56"/>
    <w:rsid w:val="008C1FAC"/>
    <w:rsid w:val="008C271E"/>
    <w:rsid w:val="008C2B9A"/>
    <w:rsid w:val="008C2D2B"/>
    <w:rsid w:val="008C2FD3"/>
    <w:rsid w:val="008C327A"/>
    <w:rsid w:val="008C3311"/>
    <w:rsid w:val="008C3391"/>
    <w:rsid w:val="008C34D2"/>
    <w:rsid w:val="008C34E2"/>
    <w:rsid w:val="008C3514"/>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CC1"/>
    <w:rsid w:val="008C5D27"/>
    <w:rsid w:val="008C5D38"/>
    <w:rsid w:val="008C5D51"/>
    <w:rsid w:val="008C5D57"/>
    <w:rsid w:val="008C5E53"/>
    <w:rsid w:val="008C5ECA"/>
    <w:rsid w:val="008C5F18"/>
    <w:rsid w:val="008C6052"/>
    <w:rsid w:val="008C60BD"/>
    <w:rsid w:val="008C614F"/>
    <w:rsid w:val="008C6164"/>
    <w:rsid w:val="008C67B3"/>
    <w:rsid w:val="008C6922"/>
    <w:rsid w:val="008C69E9"/>
    <w:rsid w:val="008C6A99"/>
    <w:rsid w:val="008C6B49"/>
    <w:rsid w:val="008C6BF3"/>
    <w:rsid w:val="008C6EB3"/>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3F0"/>
    <w:rsid w:val="008D045A"/>
    <w:rsid w:val="008D0673"/>
    <w:rsid w:val="008D06A1"/>
    <w:rsid w:val="008D0970"/>
    <w:rsid w:val="008D0ADF"/>
    <w:rsid w:val="008D0BF6"/>
    <w:rsid w:val="008D0F7E"/>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92"/>
    <w:rsid w:val="008D23DC"/>
    <w:rsid w:val="008D24C4"/>
    <w:rsid w:val="008D260A"/>
    <w:rsid w:val="008D268F"/>
    <w:rsid w:val="008D26AB"/>
    <w:rsid w:val="008D270C"/>
    <w:rsid w:val="008D2806"/>
    <w:rsid w:val="008D28AD"/>
    <w:rsid w:val="008D2B34"/>
    <w:rsid w:val="008D2D36"/>
    <w:rsid w:val="008D2E0B"/>
    <w:rsid w:val="008D2EBE"/>
    <w:rsid w:val="008D31F6"/>
    <w:rsid w:val="008D3218"/>
    <w:rsid w:val="008D3424"/>
    <w:rsid w:val="008D344C"/>
    <w:rsid w:val="008D34B2"/>
    <w:rsid w:val="008D3747"/>
    <w:rsid w:val="008D39BA"/>
    <w:rsid w:val="008D39C6"/>
    <w:rsid w:val="008D3AC1"/>
    <w:rsid w:val="008D3D6D"/>
    <w:rsid w:val="008D3FA1"/>
    <w:rsid w:val="008D3FDA"/>
    <w:rsid w:val="008D41DF"/>
    <w:rsid w:val="008D4486"/>
    <w:rsid w:val="008D44F8"/>
    <w:rsid w:val="008D482B"/>
    <w:rsid w:val="008D4A3C"/>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08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8F5"/>
    <w:rsid w:val="008D7A0F"/>
    <w:rsid w:val="008D7A83"/>
    <w:rsid w:val="008D7A9D"/>
    <w:rsid w:val="008D7BF2"/>
    <w:rsid w:val="008D7E02"/>
    <w:rsid w:val="008D7E76"/>
    <w:rsid w:val="008D7EC6"/>
    <w:rsid w:val="008D7F3A"/>
    <w:rsid w:val="008D7F7A"/>
    <w:rsid w:val="008E0233"/>
    <w:rsid w:val="008E0377"/>
    <w:rsid w:val="008E045F"/>
    <w:rsid w:val="008E047C"/>
    <w:rsid w:val="008E0488"/>
    <w:rsid w:val="008E0564"/>
    <w:rsid w:val="008E062A"/>
    <w:rsid w:val="008E082C"/>
    <w:rsid w:val="008E0912"/>
    <w:rsid w:val="008E0A9C"/>
    <w:rsid w:val="008E0AC3"/>
    <w:rsid w:val="008E0F8C"/>
    <w:rsid w:val="008E10C4"/>
    <w:rsid w:val="008E11A4"/>
    <w:rsid w:val="008E1353"/>
    <w:rsid w:val="008E141B"/>
    <w:rsid w:val="008E18D0"/>
    <w:rsid w:val="008E18F6"/>
    <w:rsid w:val="008E1AB7"/>
    <w:rsid w:val="008E1C9D"/>
    <w:rsid w:val="008E1D34"/>
    <w:rsid w:val="008E1D7A"/>
    <w:rsid w:val="008E1FB7"/>
    <w:rsid w:val="008E2319"/>
    <w:rsid w:val="008E234C"/>
    <w:rsid w:val="008E283C"/>
    <w:rsid w:val="008E29F9"/>
    <w:rsid w:val="008E2A2B"/>
    <w:rsid w:val="008E2BBC"/>
    <w:rsid w:val="008E2BD1"/>
    <w:rsid w:val="008E2C47"/>
    <w:rsid w:val="008E2CA6"/>
    <w:rsid w:val="008E2CBE"/>
    <w:rsid w:val="008E31E4"/>
    <w:rsid w:val="008E32A5"/>
    <w:rsid w:val="008E331A"/>
    <w:rsid w:val="008E34AE"/>
    <w:rsid w:val="008E3608"/>
    <w:rsid w:val="008E36C0"/>
    <w:rsid w:val="008E3900"/>
    <w:rsid w:val="008E39FE"/>
    <w:rsid w:val="008E3DB7"/>
    <w:rsid w:val="008E3F06"/>
    <w:rsid w:val="008E40CD"/>
    <w:rsid w:val="008E41A1"/>
    <w:rsid w:val="008E41B8"/>
    <w:rsid w:val="008E4224"/>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85"/>
    <w:rsid w:val="008E5DF2"/>
    <w:rsid w:val="008E5F44"/>
    <w:rsid w:val="008E6033"/>
    <w:rsid w:val="008E61B7"/>
    <w:rsid w:val="008E626A"/>
    <w:rsid w:val="008E6301"/>
    <w:rsid w:val="008E6593"/>
    <w:rsid w:val="008E6889"/>
    <w:rsid w:val="008E68AD"/>
    <w:rsid w:val="008E68CD"/>
    <w:rsid w:val="008E6946"/>
    <w:rsid w:val="008E6A1B"/>
    <w:rsid w:val="008E6BA6"/>
    <w:rsid w:val="008E6E1C"/>
    <w:rsid w:val="008E6E64"/>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539"/>
    <w:rsid w:val="008F1699"/>
    <w:rsid w:val="008F16FE"/>
    <w:rsid w:val="008F175A"/>
    <w:rsid w:val="008F1C0F"/>
    <w:rsid w:val="008F1D71"/>
    <w:rsid w:val="008F20B8"/>
    <w:rsid w:val="008F241C"/>
    <w:rsid w:val="008F2424"/>
    <w:rsid w:val="008F2523"/>
    <w:rsid w:val="008F2566"/>
    <w:rsid w:val="008F2700"/>
    <w:rsid w:val="008F28CC"/>
    <w:rsid w:val="008F2968"/>
    <w:rsid w:val="008F2ACB"/>
    <w:rsid w:val="008F2C61"/>
    <w:rsid w:val="008F2E0C"/>
    <w:rsid w:val="008F2F12"/>
    <w:rsid w:val="008F310F"/>
    <w:rsid w:val="008F3353"/>
    <w:rsid w:val="008F36F7"/>
    <w:rsid w:val="008F3708"/>
    <w:rsid w:val="008F3829"/>
    <w:rsid w:val="008F397F"/>
    <w:rsid w:val="008F39F3"/>
    <w:rsid w:val="008F3B4D"/>
    <w:rsid w:val="008F3C32"/>
    <w:rsid w:val="008F3CE9"/>
    <w:rsid w:val="008F3E17"/>
    <w:rsid w:val="008F3F86"/>
    <w:rsid w:val="008F4202"/>
    <w:rsid w:val="008F433E"/>
    <w:rsid w:val="008F4373"/>
    <w:rsid w:val="008F43FC"/>
    <w:rsid w:val="008F46DE"/>
    <w:rsid w:val="008F47E3"/>
    <w:rsid w:val="008F48C6"/>
    <w:rsid w:val="008F4B15"/>
    <w:rsid w:val="008F4C90"/>
    <w:rsid w:val="008F4D49"/>
    <w:rsid w:val="008F4D4D"/>
    <w:rsid w:val="008F4E3B"/>
    <w:rsid w:val="008F4E55"/>
    <w:rsid w:val="008F4F3A"/>
    <w:rsid w:val="008F5084"/>
    <w:rsid w:val="008F54CF"/>
    <w:rsid w:val="008F55BB"/>
    <w:rsid w:val="008F56A4"/>
    <w:rsid w:val="008F5704"/>
    <w:rsid w:val="008F5726"/>
    <w:rsid w:val="008F575F"/>
    <w:rsid w:val="008F5A6B"/>
    <w:rsid w:val="008F5ED8"/>
    <w:rsid w:val="008F6173"/>
    <w:rsid w:val="008F622A"/>
    <w:rsid w:val="008F63C2"/>
    <w:rsid w:val="008F650D"/>
    <w:rsid w:val="008F65C1"/>
    <w:rsid w:val="008F66B9"/>
    <w:rsid w:val="008F66EC"/>
    <w:rsid w:val="008F6D51"/>
    <w:rsid w:val="008F6F05"/>
    <w:rsid w:val="008F6FA5"/>
    <w:rsid w:val="008F727C"/>
    <w:rsid w:val="008F75D4"/>
    <w:rsid w:val="008F773B"/>
    <w:rsid w:val="008F7841"/>
    <w:rsid w:val="008F7989"/>
    <w:rsid w:val="008F7B2E"/>
    <w:rsid w:val="008F7DC3"/>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16B"/>
    <w:rsid w:val="00902391"/>
    <w:rsid w:val="0090255E"/>
    <w:rsid w:val="00902711"/>
    <w:rsid w:val="00902748"/>
    <w:rsid w:val="009027C7"/>
    <w:rsid w:val="00902BB9"/>
    <w:rsid w:val="00902CB4"/>
    <w:rsid w:val="00902D2F"/>
    <w:rsid w:val="00902D46"/>
    <w:rsid w:val="00902E75"/>
    <w:rsid w:val="00902EB8"/>
    <w:rsid w:val="00902EE0"/>
    <w:rsid w:val="00903010"/>
    <w:rsid w:val="0090319D"/>
    <w:rsid w:val="009031D8"/>
    <w:rsid w:val="009033C4"/>
    <w:rsid w:val="00903400"/>
    <w:rsid w:val="009036BC"/>
    <w:rsid w:val="009036CD"/>
    <w:rsid w:val="00903806"/>
    <w:rsid w:val="009038A0"/>
    <w:rsid w:val="00903A14"/>
    <w:rsid w:val="00903A2E"/>
    <w:rsid w:val="00903A68"/>
    <w:rsid w:val="00903D5C"/>
    <w:rsid w:val="00903F45"/>
    <w:rsid w:val="00903FF4"/>
    <w:rsid w:val="0090429C"/>
    <w:rsid w:val="0090436E"/>
    <w:rsid w:val="009043D3"/>
    <w:rsid w:val="0090452D"/>
    <w:rsid w:val="00904625"/>
    <w:rsid w:val="00904659"/>
    <w:rsid w:val="00904794"/>
    <w:rsid w:val="009047B3"/>
    <w:rsid w:val="00904A34"/>
    <w:rsid w:val="00904A42"/>
    <w:rsid w:val="00904B64"/>
    <w:rsid w:val="00904D3F"/>
    <w:rsid w:val="00904EEB"/>
    <w:rsid w:val="00904EF0"/>
    <w:rsid w:val="0090504B"/>
    <w:rsid w:val="009054EA"/>
    <w:rsid w:val="00905559"/>
    <w:rsid w:val="009055F2"/>
    <w:rsid w:val="00905897"/>
    <w:rsid w:val="009058F8"/>
    <w:rsid w:val="009059A9"/>
    <w:rsid w:val="009059D0"/>
    <w:rsid w:val="009059EE"/>
    <w:rsid w:val="00905A0C"/>
    <w:rsid w:val="00905B43"/>
    <w:rsid w:val="00905BBC"/>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EED"/>
    <w:rsid w:val="00907F03"/>
    <w:rsid w:val="0091007E"/>
    <w:rsid w:val="009103DF"/>
    <w:rsid w:val="009106C7"/>
    <w:rsid w:val="00910784"/>
    <w:rsid w:val="00910F88"/>
    <w:rsid w:val="00911419"/>
    <w:rsid w:val="00911421"/>
    <w:rsid w:val="009115F8"/>
    <w:rsid w:val="0091161A"/>
    <w:rsid w:val="00911630"/>
    <w:rsid w:val="0091164D"/>
    <w:rsid w:val="00911782"/>
    <w:rsid w:val="009118FF"/>
    <w:rsid w:val="00911CBB"/>
    <w:rsid w:val="0091202F"/>
    <w:rsid w:val="00912033"/>
    <w:rsid w:val="00912048"/>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17F0F"/>
    <w:rsid w:val="009201C6"/>
    <w:rsid w:val="0092023B"/>
    <w:rsid w:val="009203F8"/>
    <w:rsid w:val="00920444"/>
    <w:rsid w:val="009204DD"/>
    <w:rsid w:val="00920683"/>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B5"/>
    <w:rsid w:val="009221F6"/>
    <w:rsid w:val="00922260"/>
    <w:rsid w:val="00922270"/>
    <w:rsid w:val="009222A1"/>
    <w:rsid w:val="0092256E"/>
    <w:rsid w:val="00922662"/>
    <w:rsid w:val="00922751"/>
    <w:rsid w:val="00922829"/>
    <w:rsid w:val="00922836"/>
    <w:rsid w:val="00922D18"/>
    <w:rsid w:val="00922D50"/>
    <w:rsid w:val="00922D98"/>
    <w:rsid w:val="00922E2D"/>
    <w:rsid w:val="00922FB3"/>
    <w:rsid w:val="00923081"/>
    <w:rsid w:val="00923379"/>
    <w:rsid w:val="009234C8"/>
    <w:rsid w:val="00923983"/>
    <w:rsid w:val="009239C1"/>
    <w:rsid w:val="00923A54"/>
    <w:rsid w:val="00923ACD"/>
    <w:rsid w:val="00923B6E"/>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14B"/>
    <w:rsid w:val="0092631A"/>
    <w:rsid w:val="00926329"/>
    <w:rsid w:val="009264E9"/>
    <w:rsid w:val="009265F5"/>
    <w:rsid w:val="00926A82"/>
    <w:rsid w:val="00926B37"/>
    <w:rsid w:val="00926B63"/>
    <w:rsid w:val="00926DAC"/>
    <w:rsid w:val="00926E8A"/>
    <w:rsid w:val="00926F3C"/>
    <w:rsid w:val="0092703D"/>
    <w:rsid w:val="009272D0"/>
    <w:rsid w:val="0092731C"/>
    <w:rsid w:val="00927604"/>
    <w:rsid w:val="009276FE"/>
    <w:rsid w:val="009277D9"/>
    <w:rsid w:val="009277FE"/>
    <w:rsid w:val="00927884"/>
    <w:rsid w:val="00927BFE"/>
    <w:rsid w:val="00927D0E"/>
    <w:rsid w:val="00927D25"/>
    <w:rsid w:val="00927FEC"/>
    <w:rsid w:val="009300ED"/>
    <w:rsid w:val="00930227"/>
    <w:rsid w:val="00930395"/>
    <w:rsid w:val="009304B2"/>
    <w:rsid w:val="0093052A"/>
    <w:rsid w:val="009305DA"/>
    <w:rsid w:val="00930834"/>
    <w:rsid w:val="00930849"/>
    <w:rsid w:val="00930925"/>
    <w:rsid w:val="00930F8F"/>
    <w:rsid w:val="00931024"/>
    <w:rsid w:val="009314B2"/>
    <w:rsid w:val="00931CED"/>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9E7"/>
    <w:rsid w:val="00933C83"/>
    <w:rsid w:val="00933D29"/>
    <w:rsid w:val="00933EF3"/>
    <w:rsid w:val="00934188"/>
    <w:rsid w:val="009344AF"/>
    <w:rsid w:val="00934550"/>
    <w:rsid w:val="00934864"/>
    <w:rsid w:val="009348DD"/>
    <w:rsid w:val="0093499E"/>
    <w:rsid w:val="009349FD"/>
    <w:rsid w:val="00934BC3"/>
    <w:rsid w:val="00934DFB"/>
    <w:rsid w:val="009351BD"/>
    <w:rsid w:val="009354B3"/>
    <w:rsid w:val="009354FD"/>
    <w:rsid w:val="00935547"/>
    <w:rsid w:val="00935685"/>
    <w:rsid w:val="009357BE"/>
    <w:rsid w:val="0093593B"/>
    <w:rsid w:val="00935A2E"/>
    <w:rsid w:val="00935A59"/>
    <w:rsid w:val="00935F93"/>
    <w:rsid w:val="00935FD1"/>
    <w:rsid w:val="0093600A"/>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3"/>
    <w:rsid w:val="00937C7C"/>
    <w:rsid w:val="00937DC5"/>
    <w:rsid w:val="00937ECF"/>
    <w:rsid w:val="0094041C"/>
    <w:rsid w:val="00940535"/>
    <w:rsid w:val="0094084F"/>
    <w:rsid w:val="009409F9"/>
    <w:rsid w:val="00940C0B"/>
    <w:rsid w:val="00940C2C"/>
    <w:rsid w:val="00940CA5"/>
    <w:rsid w:val="00940DB5"/>
    <w:rsid w:val="00940F36"/>
    <w:rsid w:val="00940FED"/>
    <w:rsid w:val="0094110D"/>
    <w:rsid w:val="00941470"/>
    <w:rsid w:val="009415EB"/>
    <w:rsid w:val="0094164A"/>
    <w:rsid w:val="00941714"/>
    <w:rsid w:val="0094178F"/>
    <w:rsid w:val="009417EE"/>
    <w:rsid w:val="0094188C"/>
    <w:rsid w:val="00941A0F"/>
    <w:rsid w:val="00941A14"/>
    <w:rsid w:val="00941AEF"/>
    <w:rsid w:val="00941EA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62E"/>
    <w:rsid w:val="0094493B"/>
    <w:rsid w:val="00944EF6"/>
    <w:rsid w:val="00944F28"/>
    <w:rsid w:val="00945070"/>
    <w:rsid w:val="0094560D"/>
    <w:rsid w:val="0094592B"/>
    <w:rsid w:val="00945A91"/>
    <w:rsid w:val="00945B0D"/>
    <w:rsid w:val="009462F2"/>
    <w:rsid w:val="00946340"/>
    <w:rsid w:val="009464D8"/>
    <w:rsid w:val="009465B2"/>
    <w:rsid w:val="00946692"/>
    <w:rsid w:val="00946780"/>
    <w:rsid w:val="009468A4"/>
    <w:rsid w:val="009468B0"/>
    <w:rsid w:val="00946905"/>
    <w:rsid w:val="00946AAB"/>
    <w:rsid w:val="00946DF4"/>
    <w:rsid w:val="00946FC9"/>
    <w:rsid w:val="0094706D"/>
    <w:rsid w:val="009472D5"/>
    <w:rsid w:val="009472DD"/>
    <w:rsid w:val="0094736A"/>
    <w:rsid w:val="009475DD"/>
    <w:rsid w:val="0094760E"/>
    <w:rsid w:val="0094778E"/>
    <w:rsid w:val="009477DF"/>
    <w:rsid w:val="00947962"/>
    <w:rsid w:val="00947A28"/>
    <w:rsid w:val="00947D42"/>
    <w:rsid w:val="00947E59"/>
    <w:rsid w:val="00947E97"/>
    <w:rsid w:val="00947F0E"/>
    <w:rsid w:val="00947F53"/>
    <w:rsid w:val="00950122"/>
    <w:rsid w:val="009502BB"/>
    <w:rsid w:val="00950378"/>
    <w:rsid w:val="00950972"/>
    <w:rsid w:val="00950990"/>
    <w:rsid w:val="00950A38"/>
    <w:rsid w:val="00950A7E"/>
    <w:rsid w:val="00950E7F"/>
    <w:rsid w:val="009513F5"/>
    <w:rsid w:val="0095155A"/>
    <w:rsid w:val="0095190B"/>
    <w:rsid w:val="00951A08"/>
    <w:rsid w:val="00951B04"/>
    <w:rsid w:val="00951B65"/>
    <w:rsid w:val="00951BDF"/>
    <w:rsid w:val="00951C22"/>
    <w:rsid w:val="0095202F"/>
    <w:rsid w:val="00952096"/>
    <w:rsid w:val="009520F2"/>
    <w:rsid w:val="00952171"/>
    <w:rsid w:val="00952390"/>
    <w:rsid w:val="00952492"/>
    <w:rsid w:val="0095251F"/>
    <w:rsid w:val="00952631"/>
    <w:rsid w:val="0095274C"/>
    <w:rsid w:val="009528BA"/>
    <w:rsid w:val="00952A9C"/>
    <w:rsid w:val="00952BE2"/>
    <w:rsid w:val="00952D1C"/>
    <w:rsid w:val="00952D2C"/>
    <w:rsid w:val="00952E65"/>
    <w:rsid w:val="00952ED4"/>
    <w:rsid w:val="00952FD0"/>
    <w:rsid w:val="00953108"/>
    <w:rsid w:val="00953173"/>
    <w:rsid w:val="0095337B"/>
    <w:rsid w:val="00953450"/>
    <w:rsid w:val="009538D1"/>
    <w:rsid w:val="009539D3"/>
    <w:rsid w:val="00953B74"/>
    <w:rsid w:val="00953CD7"/>
    <w:rsid w:val="00953D20"/>
    <w:rsid w:val="00953D90"/>
    <w:rsid w:val="0095402B"/>
    <w:rsid w:val="0095419E"/>
    <w:rsid w:val="009542C8"/>
    <w:rsid w:val="0095439C"/>
    <w:rsid w:val="009543D2"/>
    <w:rsid w:val="009543E7"/>
    <w:rsid w:val="0095445E"/>
    <w:rsid w:val="009546FD"/>
    <w:rsid w:val="0095474F"/>
    <w:rsid w:val="00954977"/>
    <w:rsid w:val="00954B99"/>
    <w:rsid w:val="00954D0F"/>
    <w:rsid w:val="00954D55"/>
    <w:rsid w:val="00954DD8"/>
    <w:rsid w:val="00954E75"/>
    <w:rsid w:val="00954EBB"/>
    <w:rsid w:val="00954EED"/>
    <w:rsid w:val="009550CC"/>
    <w:rsid w:val="00955147"/>
    <w:rsid w:val="0095521C"/>
    <w:rsid w:val="00955269"/>
    <w:rsid w:val="00955291"/>
    <w:rsid w:val="009552AE"/>
    <w:rsid w:val="0095554D"/>
    <w:rsid w:val="00955552"/>
    <w:rsid w:val="00955738"/>
    <w:rsid w:val="0095580B"/>
    <w:rsid w:val="00955857"/>
    <w:rsid w:val="009558C0"/>
    <w:rsid w:val="009559D2"/>
    <w:rsid w:val="00955ABC"/>
    <w:rsid w:val="00955BBE"/>
    <w:rsid w:val="00955BF1"/>
    <w:rsid w:val="00955D78"/>
    <w:rsid w:val="00956097"/>
    <w:rsid w:val="009560B5"/>
    <w:rsid w:val="00956190"/>
    <w:rsid w:val="009561C7"/>
    <w:rsid w:val="009562C0"/>
    <w:rsid w:val="00956526"/>
    <w:rsid w:val="00956602"/>
    <w:rsid w:val="00956674"/>
    <w:rsid w:val="00956696"/>
    <w:rsid w:val="00956770"/>
    <w:rsid w:val="009569B1"/>
    <w:rsid w:val="00956BA8"/>
    <w:rsid w:val="00956BF9"/>
    <w:rsid w:val="00956C4B"/>
    <w:rsid w:val="00956E14"/>
    <w:rsid w:val="00956F10"/>
    <w:rsid w:val="009570BE"/>
    <w:rsid w:val="00957150"/>
    <w:rsid w:val="0095722D"/>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2F94"/>
    <w:rsid w:val="009630BB"/>
    <w:rsid w:val="009635B7"/>
    <w:rsid w:val="00963647"/>
    <w:rsid w:val="00963720"/>
    <w:rsid w:val="009637A1"/>
    <w:rsid w:val="0096380A"/>
    <w:rsid w:val="00963870"/>
    <w:rsid w:val="0096388F"/>
    <w:rsid w:val="00963CDE"/>
    <w:rsid w:val="00963E8F"/>
    <w:rsid w:val="00963F34"/>
    <w:rsid w:val="0096408A"/>
    <w:rsid w:val="00964210"/>
    <w:rsid w:val="00964267"/>
    <w:rsid w:val="0096430A"/>
    <w:rsid w:val="0096431E"/>
    <w:rsid w:val="009643E7"/>
    <w:rsid w:val="009645D2"/>
    <w:rsid w:val="0096464F"/>
    <w:rsid w:val="009647C8"/>
    <w:rsid w:val="0096496F"/>
    <w:rsid w:val="00964CFB"/>
    <w:rsid w:val="00964E75"/>
    <w:rsid w:val="00964F8D"/>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4D2"/>
    <w:rsid w:val="009706DF"/>
    <w:rsid w:val="0097085F"/>
    <w:rsid w:val="009708FF"/>
    <w:rsid w:val="00970E33"/>
    <w:rsid w:val="00970ED7"/>
    <w:rsid w:val="00970F8F"/>
    <w:rsid w:val="0097109A"/>
    <w:rsid w:val="0097120E"/>
    <w:rsid w:val="00971426"/>
    <w:rsid w:val="009714B0"/>
    <w:rsid w:val="0097157F"/>
    <w:rsid w:val="009716F3"/>
    <w:rsid w:val="00971762"/>
    <w:rsid w:val="009718CC"/>
    <w:rsid w:val="00971B39"/>
    <w:rsid w:val="00971C1B"/>
    <w:rsid w:val="00971CE3"/>
    <w:rsid w:val="00971EFA"/>
    <w:rsid w:val="00972196"/>
    <w:rsid w:val="00972385"/>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3C6"/>
    <w:rsid w:val="00973532"/>
    <w:rsid w:val="00973559"/>
    <w:rsid w:val="00973686"/>
    <w:rsid w:val="009736D6"/>
    <w:rsid w:val="00973764"/>
    <w:rsid w:val="00973801"/>
    <w:rsid w:val="0097387A"/>
    <w:rsid w:val="00973BF0"/>
    <w:rsid w:val="00973C15"/>
    <w:rsid w:val="00973FFD"/>
    <w:rsid w:val="0097425B"/>
    <w:rsid w:val="009742D6"/>
    <w:rsid w:val="0097440C"/>
    <w:rsid w:val="00974531"/>
    <w:rsid w:val="00974749"/>
    <w:rsid w:val="00974761"/>
    <w:rsid w:val="009747D8"/>
    <w:rsid w:val="00974843"/>
    <w:rsid w:val="00974883"/>
    <w:rsid w:val="009748B5"/>
    <w:rsid w:val="009748E7"/>
    <w:rsid w:val="00974984"/>
    <w:rsid w:val="00974C18"/>
    <w:rsid w:val="00974D30"/>
    <w:rsid w:val="00975047"/>
    <w:rsid w:val="0097506A"/>
    <w:rsid w:val="0097530E"/>
    <w:rsid w:val="00975515"/>
    <w:rsid w:val="00975553"/>
    <w:rsid w:val="009759D1"/>
    <w:rsid w:val="00975BB4"/>
    <w:rsid w:val="00975BCE"/>
    <w:rsid w:val="00975CB4"/>
    <w:rsid w:val="00975E00"/>
    <w:rsid w:val="00975E0D"/>
    <w:rsid w:val="00975F3A"/>
    <w:rsid w:val="00975F5E"/>
    <w:rsid w:val="00975FBF"/>
    <w:rsid w:val="00976003"/>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32E"/>
    <w:rsid w:val="0097739A"/>
    <w:rsid w:val="00977B42"/>
    <w:rsid w:val="00977C92"/>
    <w:rsid w:val="00977E8C"/>
    <w:rsid w:val="0098018D"/>
    <w:rsid w:val="009802DB"/>
    <w:rsid w:val="009806EA"/>
    <w:rsid w:val="00980836"/>
    <w:rsid w:val="00980C3C"/>
    <w:rsid w:val="00980DC7"/>
    <w:rsid w:val="00980DFC"/>
    <w:rsid w:val="00980E2D"/>
    <w:rsid w:val="00981016"/>
    <w:rsid w:val="00981420"/>
    <w:rsid w:val="009814E0"/>
    <w:rsid w:val="00981651"/>
    <w:rsid w:val="009817C9"/>
    <w:rsid w:val="0098185B"/>
    <w:rsid w:val="00981B76"/>
    <w:rsid w:val="00981BF3"/>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3F2"/>
    <w:rsid w:val="00984599"/>
    <w:rsid w:val="009846D4"/>
    <w:rsid w:val="009847A1"/>
    <w:rsid w:val="009847B3"/>
    <w:rsid w:val="009847EF"/>
    <w:rsid w:val="00984A53"/>
    <w:rsid w:val="00984DAB"/>
    <w:rsid w:val="00984FF4"/>
    <w:rsid w:val="00985075"/>
    <w:rsid w:val="00985169"/>
    <w:rsid w:val="00985502"/>
    <w:rsid w:val="00985533"/>
    <w:rsid w:val="00985549"/>
    <w:rsid w:val="009859F1"/>
    <w:rsid w:val="00985DAE"/>
    <w:rsid w:val="009862EF"/>
    <w:rsid w:val="00986442"/>
    <w:rsid w:val="0098652D"/>
    <w:rsid w:val="00986630"/>
    <w:rsid w:val="00986793"/>
    <w:rsid w:val="00986A2B"/>
    <w:rsid w:val="00986C06"/>
    <w:rsid w:val="00986D4E"/>
    <w:rsid w:val="00986E8C"/>
    <w:rsid w:val="009870D6"/>
    <w:rsid w:val="009871D9"/>
    <w:rsid w:val="009873B8"/>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061"/>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63F"/>
    <w:rsid w:val="0099293B"/>
    <w:rsid w:val="00992AB3"/>
    <w:rsid w:val="00992C4B"/>
    <w:rsid w:val="00992D0D"/>
    <w:rsid w:val="00992FC8"/>
    <w:rsid w:val="009931E5"/>
    <w:rsid w:val="00993334"/>
    <w:rsid w:val="009936B2"/>
    <w:rsid w:val="00993795"/>
    <w:rsid w:val="009938CD"/>
    <w:rsid w:val="00993B81"/>
    <w:rsid w:val="00993BA6"/>
    <w:rsid w:val="00993E01"/>
    <w:rsid w:val="00994217"/>
    <w:rsid w:val="009946FB"/>
    <w:rsid w:val="00994800"/>
    <w:rsid w:val="0099482A"/>
    <w:rsid w:val="00994A9D"/>
    <w:rsid w:val="00994D58"/>
    <w:rsid w:val="00995139"/>
    <w:rsid w:val="00995240"/>
    <w:rsid w:val="00995249"/>
    <w:rsid w:val="0099528E"/>
    <w:rsid w:val="00995867"/>
    <w:rsid w:val="009959DB"/>
    <w:rsid w:val="00995AF1"/>
    <w:rsid w:val="00995CBB"/>
    <w:rsid w:val="00995DF7"/>
    <w:rsid w:val="00995E24"/>
    <w:rsid w:val="00995F58"/>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2C3"/>
    <w:rsid w:val="00997315"/>
    <w:rsid w:val="0099760B"/>
    <w:rsid w:val="009977D8"/>
    <w:rsid w:val="0099799B"/>
    <w:rsid w:val="009979A7"/>
    <w:rsid w:val="00997B37"/>
    <w:rsid w:val="00997C2E"/>
    <w:rsid w:val="00997D8A"/>
    <w:rsid w:val="00997F2D"/>
    <w:rsid w:val="00997F9D"/>
    <w:rsid w:val="009A0224"/>
    <w:rsid w:val="009A04F9"/>
    <w:rsid w:val="009A06CC"/>
    <w:rsid w:val="009A0834"/>
    <w:rsid w:val="009A0A4B"/>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1FE3"/>
    <w:rsid w:val="009A20AE"/>
    <w:rsid w:val="009A2196"/>
    <w:rsid w:val="009A21AF"/>
    <w:rsid w:val="009A2286"/>
    <w:rsid w:val="009A23A9"/>
    <w:rsid w:val="009A243A"/>
    <w:rsid w:val="009A244D"/>
    <w:rsid w:val="009A2597"/>
    <w:rsid w:val="009A2690"/>
    <w:rsid w:val="009A26AC"/>
    <w:rsid w:val="009A28CA"/>
    <w:rsid w:val="009A28DC"/>
    <w:rsid w:val="009A2A22"/>
    <w:rsid w:val="009A30C2"/>
    <w:rsid w:val="009A31B7"/>
    <w:rsid w:val="009A32D6"/>
    <w:rsid w:val="009A3301"/>
    <w:rsid w:val="009A3344"/>
    <w:rsid w:val="009A3612"/>
    <w:rsid w:val="009A385C"/>
    <w:rsid w:val="009A3D24"/>
    <w:rsid w:val="009A3E53"/>
    <w:rsid w:val="009A3EDB"/>
    <w:rsid w:val="009A4335"/>
    <w:rsid w:val="009A44D7"/>
    <w:rsid w:val="009A4632"/>
    <w:rsid w:val="009A465F"/>
    <w:rsid w:val="009A46DB"/>
    <w:rsid w:val="009A48B2"/>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A7F22"/>
    <w:rsid w:val="009A7FD9"/>
    <w:rsid w:val="009B049D"/>
    <w:rsid w:val="009B04D5"/>
    <w:rsid w:val="009B0617"/>
    <w:rsid w:val="009B0681"/>
    <w:rsid w:val="009B071E"/>
    <w:rsid w:val="009B0974"/>
    <w:rsid w:val="009B0B25"/>
    <w:rsid w:val="009B0B7D"/>
    <w:rsid w:val="009B0C00"/>
    <w:rsid w:val="009B0E13"/>
    <w:rsid w:val="009B10C3"/>
    <w:rsid w:val="009B1149"/>
    <w:rsid w:val="009B1533"/>
    <w:rsid w:val="009B1683"/>
    <w:rsid w:val="009B17A8"/>
    <w:rsid w:val="009B183F"/>
    <w:rsid w:val="009B18C8"/>
    <w:rsid w:val="009B191E"/>
    <w:rsid w:val="009B1C4F"/>
    <w:rsid w:val="009B1CF0"/>
    <w:rsid w:val="009B1D8F"/>
    <w:rsid w:val="009B1DB2"/>
    <w:rsid w:val="009B1E20"/>
    <w:rsid w:val="009B1E80"/>
    <w:rsid w:val="009B2054"/>
    <w:rsid w:val="009B225C"/>
    <w:rsid w:val="009B22B7"/>
    <w:rsid w:val="009B238B"/>
    <w:rsid w:val="009B2397"/>
    <w:rsid w:val="009B2670"/>
    <w:rsid w:val="009B281B"/>
    <w:rsid w:val="009B2A21"/>
    <w:rsid w:val="009B2A88"/>
    <w:rsid w:val="009B2BAA"/>
    <w:rsid w:val="009B2BAB"/>
    <w:rsid w:val="009B2C6E"/>
    <w:rsid w:val="009B2C96"/>
    <w:rsid w:val="009B2CF9"/>
    <w:rsid w:val="009B2D2F"/>
    <w:rsid w:val="009B2F11"/>
    <w:rsid w:val="009B2F60"/>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B71"/>
    <w:rsid w:val="009B6D26"/>
    <w:rsid w:val="009B6FF6"/>
    <w:rsid w:val="009B700A"/>
    <w:rsid w:val="009B73B8"/>
    <w:rsid w:val="009B7482"/>
    <w:rsid w:val="009B74A9"/>
    <w:rsid w:val="009B766E"/>
    <w:rsid w:val="009B7755"/>
    <w:rsid w:val="009B7781"/>
    <w:rsid w:val="009B77B4"/>
    <w:rsid w:val="009B7D1E"/>
    <w:rsid w:val="009B7ED4"/>
    <w:rsid w:val="009B7F58"/>
    <w:rsid w:val="009C0020"/>
    <w:rsid w:val="009C0049"/>
    <w:rsid w:val="009C00BA"/>
    <w:rsid w:val="009C02DE"/>
    <w:rsid w:val="009C02F3"/>
    <w:rsid w:val="009C03A9"/>
    <w:rsid w:val="009C0407"/>
    <w:rsid w:val="009C045E"/>
    <w:rsid w:val="009C055B"/>
    <w:rsid w:val="009C0697"/>
    <w:rsid w:val="009C06A5"/>
    <w:rsid w:val="009C0790"/>
    <w:rsid w:val="009C0B3A"/>
    <w:rsid w:val="009C0CBE"/>
    <w:rsid w:val="009C0E88"/>
    <w:rsid w:val="009C0F0A"/>
    <w:rsid w:val="009C0FD9"/>
    <w:rsid w:val="009C10BF"/>
    <w:rsid w:val="009C120A"/>
    <w:rsid w:val="009C121E"/>
    <w:rsid w:val="009C1255"/>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2FAF"/>
    <w:rsid w:val="009C32C6"/>
    <w:rsid w:val="009C365C"/>
    <w:rsid w:val="009C39D9"/>
    <w:rsid w:val="009C3A7C"/>
    <w:rsid w:val="009C3B2A"/>
    <w:rsid w:val="009C3D78"/>
    <w:rsid w:val="009C3FE5"/>
    <w:rsid w:val="009C4007"/>
    <w:rsid w:val="009C4125"/>
    <w:rsid w:val="009C4204"/>
    <w:rsid w:val="009C426B"/>
    <w:rsid w:val="009C427C"/>
    <w:rsid w:val="009C44EF"/>
    <w:rsid w:val="009C4949"/>
    <w:rsid w:val="009C497B"/>
    <w:rsid w:val="009C497C"/>
    <w:rsid w:val="009C4A16"/>
    <w:rsid w:val="009C4A6D"/>
    <w:rsid w:val="009C4E7F"/>
    <w:rsid w:val="009C530F"/>
    <w:rsid w:val="009C53B2"/>
    <w:rsid w:val="009C53C5"/>
    <w:rsid w:val="009C54AD"/>
    <w:rsid w:val="009C5522"/>
    <w:rsid w:val="009C560D"/>
    <w:rsid w:val="009C58DE"/>
    <w:rsid w:val="009C5988"/>
    <w:rsid w:val="009C59A9"/>
    <w:rsid w:val="009C5D7F"/>
    <w:rsid w:val="009C5DDC"/>
    <w:rsid w:val="009C5F30"/>
    <w:rsid w:val="009C5F6B"/>
    <w:rsid w:val="009C5FAD"/>
    <w:rsid w:val="009C60E8"/>
    <w:rsid w:val="009C60F7"/>
    <w:rsid w:val="009C647E"/>
    <w:rsid w:val="009C6754"/>
    <w:rsid w:val="009C6A23"/>
    <w:rsid w:val="009C6CD9"/>
    <w:rsid w:val="009C6CE3"/>
    <w:rsid w:val="009C6F35"/>
    <w:rsid w:val="009C712F"/>
    <w:rsid w:val="009C725E"/>
    <w:rsid w:val="009C7877"/>
    <w:rsid w:val="009C78C2"/>
    <w:rsid w:val="009C7987"/>
    <w:rsid w:val="009C7A4F"/>
    <w:rsid w:val="009C7B58"/>
    <w:rsid w:val="009C7C06"/>
    <w:rsid w:val="009C7E1C"/>
    <w:rsid w:val="009C7E59"/>
    <w:rsid w:val="009C7EE9"/>
    <w:rsid w:val="009C7F2A"/>
    <w:rsid w:val="009D0379"/>
    <w:rsid w:val="009D04B4"/>
    <w:rsid w:val="009D06BC"/>
    <w:rsid w:val="009D076A"/>
    <w:rsid w:val="009D0798"/>
    <w:rsid w:val="009D0A7C"/>
    <w:rsid w:val="009D0B7F"/>
    <w:rsid w:val="009D0E2A"/>
    <w:rsid w:val="009D0E3B"/>
    <w:rsid w:val="009D0E8C"/>
    <w:rsid w:val="009D0F83"/>
    <w:rsid w:val="009D11BE"/>
    <w:rsid w:val="009D14B8"/>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2FBE"/>
    <w:rsid w:val="009D317C"/>
    <w:rsid w:val="009D3285"/>
    <w:rsid w:val="009D3290"/>
    <w:rsid w:val="009D32D7"/>
    <w:rsid w:val="009D3317"/>
    <w:rsid w:val="009D33C8"/>
    <w:rsid w:val="009D340C"/>
    <w:rsid w:val="009D3428"/>
    <w:rsid w:val="009D35C8"/>
    <w:rsid w:val="009D3940"/>
    <w:rsid w:val="009D3B02"/>
    <w:rsid w:val="009D3C77"/>
    <w:rsid w:val="009D4054"/>
    <w:rsid w:val="009D4106"/>
    <w:rsid w:val="009D41A1"/>
    <w:rsid w:val="009D46AB"/>
    <w:rsid w:val="009D482D"/>
    <w:rsid w:val="009D4970"/>
    <w:rsid w:val="009D4C24"/>
    <w:rsid w:val="009D4CA9"/>
    <w:rsid w:val="009D4D2F"/>
    <w:rsid w:val="009D4D42"/>
    <w:rsid w:val="009D4DEE"/>
    <w:rsid w:val="009D5064"/>
    <w:rsid w:val="009D5121"/>
    <w:rsid w:val="009D545F"/>
    <w:rsid w:val="009D5492"/>
    <w:rsid w:val="009D5495"/>
    <w:rsid w:val="009D5573"/>
    <w:rsid w:val="009D57A6"/>
    <w:rsid w:val="009D5B16"/>
    <w:rsid w:val="009D5B69"/>
    <w:rsid w:val="009D5BB2"/>
    <w:rsid w:val="009D5CFE"/>
    <w:rsid w:val="009D5D51"/>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7E1"/>
    <w:rsid w:val="009D780F"/>
    <w:rsid w:val="009D7F06"/>
    <w:rsid w:val="009E02D2"/>
    <w:rsid w:val="009E05BE"/>
    <w:rsid w:val="009E07A7"/>
    <w:rsid w:val="009E08F3"/>
    <w:rsid w:val="009E0D48"/>
    <w:rsid w:val="009E0EED"/>
    <w:rsid w:val="009E1125"/>
    <w:rsid w:val="009E14C9"/>
    <w:rsid w:val="009E160D"/>
    <w:rsid w:val="009E1A60"/>
    <w:rsid w:val="009E1B09"/>
    <w:rsid w:val="009E1C3C"/>
    <w:rsid w:val="009E1EF9"/>
    <w:rsid w:val="009E1FE5"/>
    <w:rsid w:val="009E2174"/>
    <w:rsid w:val="009E2206"/>
    <w:rsid w:val="009E2295"/>
    <w:rsid w:val="009E22A9"/>
    <w:rsid w:val="009E257C"/>
    <w:rsid w:val="009E274E"/>
    <w:rsid w:val="009E2927"/>
    <w:rsid w:val="009E2A5C"/>
    <w:rsid w:val="009E2B34"/>
    <w:rsid w:val="009E2D59"/>
    <w:rsid w:val="009E2D93"/>
    <w:rsid w:val="009E2DBB"/>
    <w:rsid w:val="009E3005"/>
    <w:rsid w:val="009E3283"/>
    <w:rsid w:val="009E398F"/>
    <w:rsid w:val="009E3AA7"/>
    <w:rsid w:val="009E3C4C"/>
    <w:rsid w:val="009E41A7"/>
    <w:rsid w:val="009E423E"/>
    <w:rsid w:val="009E428D"/>
    <w:rsid w:val="009E4389"/>
    <w:rsid w:val="009E43D3"/>
    <w:rsid w:val="009E450C"/>
    <w:rsid w:val="009E4716"/>
    <w:rsid w:val="009E4799"/>
    <w:rsid w:val="009E49C1"/>
    <w:rsid w:val="009E4A03"/>
    <w:rsid w:val="009E4B0B"/>
    <w:rsid w:val="009E4B88"/>
    <w:rsid w:val="009E4CD2"/>
    <w:rsid w:val="009E4FFC"/>
    <w:rsid w:val="009E5017"/>
    <w:rsid w:val="009E502F"/>
    <w:rsid w:val="009E5769"/>
    <w:rsid w:val="009E57C4"/>
    <w:rsid w:val="009E596F"/>
    <w:rsid w:val="009E5B06"/>
    <w:rsid w:val="009E5DB0"/>
    <w:rsid w:val="009E5F01"/>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531"/>
    <w:rsid w:val="009F061B"/>
    <w:rsid w:val="009F0660"/>
    <w:rsid w:val="009F0729"/>
    <w:rsid w:val="009F0749"/>
    <w:rsid w:val="009F07F4"/>
    <w:rsid w:val="009F082E"/>
    <w:rsid w:val="009F0A8F"/>
    <w:rsid w:val="009F0B88"/>
    <w:rsid w:val="009F0CBF"/>
    <w:rsid w:val="009F0E18"/>
    <w:rsid w:val="009F0E97"/>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3EB"/>
    <w:rsid w:val="009F48CB"/>
    <w:rsid w:val="009F4960"/>
    <w:rsid w:val="009F496D"/>
    <w:rsid w:val="009F4A15"/>
    <w:rsid w:val="009F4A39"/>
    <w:rsid w:val="009F4A9D"/>
    <w:rsid w:val="009F4CAD"/>
    <w:rsid w:val="009F4CC0"/>
    <w:rsid w:val="009F50BA"/>
    <w:rsid w:val="009F5138"/>
    <w:rsid w:val="009F5293"/>
    <w:rsid w:val="009F588B"/>
    <w:rsid w:val="009F5C15"/>
    <w:rsid w:val="009F5CD7"/>
    <w:rsid w:val="009F5DB3"/>
    <w:rsid w:val="009F5FB0"/>
    <w:rsid w:val="009F5FE0"/>
    <w:rsid w:val="009F6262"/>
    <w:rsid w:val="009F63AD"/>
    <w:rsid w:val="009F64B8"/>
    <w:rsid w:val="009F65B8"/>
    <w:rsid w:val="009F6760"/>
    <w:rsid w:val="009F677D"/>
    <w:rsid w:val="009F68A9"/>
    <w:rsid w:val="009F68E5"/>
    <w:rsid w:val="009F68EE"/>
    <w:rsid w:val="009F6A4D"/>
    <w:rsid w:val="009F6A94"/>
    <w:rsid w:val="009F6C35"/>
    <w:rsid w:val="009F6D33"/>
    <w:rsid w:val="009F7039"/>
    <w:rsid w:val="009F70E6"/>
    <w:rsid w:val="009F7410"/>
    <w:rsid w:val="009F743D"/>
    <w:rsid w:val="009F7859"/>
    <w:rsid w:val="009F7D29"/>
    <w:rsid w:val="009F7D66"/>
    <w:rsid w:val="009F7EAA"/>
    <w:rsid w:val="00A0010D"/>
    <w:rsid w:val="00A00330"/>
    <w:rsid w:val="00A00395"/>
    <w:rsid w:val="00A00430"/>
    <w:rsid w:val="00A005D2"/>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2F1"/>
    <w:rsid w:val="00A026D5"/>
    <w:rsid w:val="00A026DF"/>
    <w:rsid w:val="00A027C7"/>
    <w:rsid w:val="00A02A48"/>
    <w:rsid w:val="00A02BF3"/>
    <w:rsid w:val="00A02F6C"/>
    <w:rsid w:val="00A02FEB"/>
    <w:rsid w:val="00A030ED"/>
    <w:rsid w:val="00A035D0"/>
    <w:rsid w:val="00A037FC"/>
    <w:rsid w:val="00A03829"/>
    <w:rsid w:val="00A039DD"/>
    <w:rsid w:val="00A03A48"/>
    <w:rsid w:val="00A03B0D"/>
    <w:rsid w:val="00A03CBE"/>
    <w:rsid w:val="00A03EB9"/>
    <w:rsid w:val="00A03ED5"/>
    <w:rsid w:val="00A040A8"/>
    <w:rsid w:val="00A047AE"/>
    <w:rsid w:val="00A049A1"/>
    <w:rsid w:val="00A04B0F"/>
    <w:rsid w:val="00A04B43"/>
    <w:rsid w:val="00A04DA4"/>
    <w:rsid w:val="00A04E1E"/>
    <w:rsid w:val="00A0520A"/>
    <w:rsid w:val="00A053DD"/>
    <w:rsid w:val="00A055D4"/>
    <w:rsid w:val="00A05974"/>
    <w:rsid w:val="00A05B73"/>
    <w:rsid w:val="00A05D77"/>
    <w:rsid w:val="00A05DF8"/>
    <w:rsid w:val="00A05ECA"/>
    <w:rsid w:val="00A05F6B"/>
    <w:rsid w:val="00A06107"/>
    <w:rsid w:val="00A06169"/>
    <w:rsid w:val="00A061C6"/>
    <w:rsid w:val="00A062CF"/>
    <w:rsid w:val="00A06C88"/>
    <w:rsid w:val="00A06E50"/>
    <w:rsid w:val="00A070CA"/>
    <w:rsid w:val="00A071B2"/>
    <w:rsid w:val="00A071E7"/>
    <w:rsid w:val="00A07455"/>
    <w:rsid w:val="00A074F1"/>
    <w:rsid w:val="00A075BF"/>
    <w:rsid w:val="00A0767B"/>
    <w:rsid w:val="00A077B6"/>
    <w:rsid w:val="00A07A6D"/>
    <w:rsid w:val="00A07B58"/>
    <w:rsid w:val="00A07F36"/>
    <w:rsid w:val="00A1005B"/>
    <w:rsid w:val="00A1007E"/>
    <w:rsid w:val="00A100AA"/>
    <w:rsid w:val="00A100F2"/>
    <w:rsid w:val="00A101C5"/>
    <w:rsid w:val="00A103F9"/>
    <w:rsid w:val="00A10671"/>
    <w:rsid w:val="00A10847"/>
    <w:rsid w:val="00A10976"/>
    <w:rsid w:val="00A10BDA"/>
    <w:rsid w:val="00A10D66"/>
    <w:rsid w:val="00A10E17"/>
    <w:rsid w:val="00A10E2A"/>
    <w:rsid w:val="00A11251"/>
    <w:rsid w:val="00A11493"/>
    <w:rsid w:val="00A11597"/>
    <w:rsid w:val="00A11CA3"/>
    <w:rsid w:val="00A11D46"/>
    <w:rsid w:val="00A11EED"/>
    <w:rsid w:val="00A11F76"/>
    <w:rsid w:val="00A12122"/>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26F"/>
    <w:rsid w:val="00A135EB"/>
    <w:rsid w:val="00A13766"/>
    <w:rsid w:val="00A138B3"/>
    <w:rsid w:val="00A1396C"/>
    <w:rsid w:val="00A13A5C"/>
    <w:rsid w:val="00A13B79"/>
    <w:rsid w:val="00A13DD4"/>
    <w:rsid w:val="00A13E09"/>
    <w:rsid w:val="00A14333"/>
    <w:rsid w:val="00A1447D"/>
    <w:rsid w:val="00A14595"/>
    <w:rsid w:val="00A14691"/>
    <w:rsid w:val="00A14762"/>
    <w:rsid w:val="00A1480E"/>
    <w:rsid w:val="00A14819"/>
    <w:rsid w:val="00A1487A"/>
    <w:rsid w:val="00A1488D"/>
    <w:rsid w:val="00A149B7"/>
    <w:rsid w:val="00A14C03"/>
    <w:rsid w:val="00A14CC8"/>
    <w:rsid w:val="00A14DC7"/>
    <w:rsid w:val="00A14DFA"/>
    <w:rsid w:val="00A14F6A"/>
    <w:rsid w:val="00A151B3"/>
    <w:rsid w:val="00A15202"/>
    <w:rsid w:val="00A1535A"/>
    <w:rsid w:val="00A154EE"/>
    <w:rsid w:val="00A158BC"/>
    <w:rsid w:val="00A15D07"/>
    <w:rsid w:val="00A15F43"/>
    <w:rsid w:val="00A160FC"/>
    <w:rsid w:val="00A1611F"/>
    <w:rsid w:val="00A161A2"/>
    <w:rsid w:val="00A16404"/>
    <w:rsid w:val="00A16C89"/>
    <w:rsid w:val="00A16FC1"/>
    <w:rsid w:val="00A1704F"/>
    <w:rsid w:val="00A170E8"/>
    <w:rsid w:val="00A171C3"/>
    <w:rsid w:val="00A173A4"/>
    <w:rsid w:val="00A17675"/>
    <w:rsid w:val="00A17783"/>
    <w:rsid w:val="00A17A0A"/>
    <w:rsid w:val="00A17AF3"/>
    <w:rsid w:val="00A17F26"/>
    <w:rsid w:val="00A2000A"/>
    <w:rsid w:val="00A20083"/>
    <w:rsid w:val="00A201A4"/>
    <w:rsid w:val="00A2051B"/>
    <w:rsid w:val="00A20A3F"/>
    <w:rsid w:val="00A20B09"/>
    <w:rsid w:val="00A20B40"/>
    <w:rsid w:val="00A20E7B"/>
    <w:rsid w:val="00A20EBE"/>
    <w:rsid w:val="00A21118"/>
    <w:rsid w:val="00A21148"/>
    <w:rsid w:val="00A21170"/>
    <w:rsid w:val="00A21178"/>
    <w:rsid w:val="00A2146C"/>
    <w:rsid w:val="00A21472"/>
    <w:rsid w:val="00A214AC"/>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D91"/>
    <w:rsid w:val="00A22E94"/>
    <w:rsid w:val="00A2336F"/>
    <w:rsid w:val="00A23600"/>
    <w:rsid w:val="00A23689"/>
    <w:rsid w:val="00A236E4"/>
    <w:rsid w:val="00A2382D"/>
    <w:rsid w:val="00A240AC"/>
    <w:rsid w:val="00A2453E"/>
    <w:rsid w:val="00A24A53"/>
    <w:rsid w:val="00A24B92"/>
    <w:rsid w:val="00A24DA0"/>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191"/>
    <w:rsid w:val="00A2724F"/>
    <w:rsid w:val="00A27259"/>
    <w:rsid w:val="00A27431"/>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1EB6"/>
    <w:rsid w:val="00A3200F"/>
    <w:rsid w:val="00A32029"/>
    <w:rsid w:val="00A32143"/>
    <w:rsid w:val="00A32182"/>
    <w:rsid w:val="00A32268"/>
    <w:rsid w:val="00A324CA"/>
    <w:rsid w:val="00A32536"/>
    <w:rsid w:val="00A32543"/>
    <w:rsid w:val="00A3254B"/>
    <w:rsid w:val="00A32685"/>
    <w:rsid w:val="00A327A9"/>
    <w:rsid w:val="00A32AF2"/>
    <w:rsid w:val="00A32B35"/>
    <w:rsid w:val="00A32C39"/>
    <w:rsid w:val="00A32DA6"/>
    <w:rsid w:val="00A32E43"/>
    <w:rsid w:val="00A33123"/>
    <w:rsid w:val="00A33146"/>
    <w:rsid w:val="00A332C0"/>
    <w:rsid w:val="00A33484"/>
    <w:rsid w:val="00A335E8"/>
    <w:rsid w:val="00A336D2"/>
    <w:rsid w:val="00A3376B"/>
    <w:rsid w:val="00A33917"/>
    <w:rsid w:val="00A33B49"/>
    <w:rsid w:val="00A33BCD"/>
    <w:rsid w:val="00A34129"/>
    <w:rsid w:val="00A3418E"/>
    <w:rsid w:val="00A34305"/>
    <w:rsid w:val="00A34565"/>
    <w:rsid w:val="00A347E2"/>
    <w:rsid w:val="00A34965"/>
    <w:rsid w:val="00A34A12"/>
    <w:rsid w:val="00A34B44"/>
    <w:rsid w:val="00A34C87"/>
    <w:rsid w:val="00A34E9E"/>
    <w:rsid w:val="00A35197"/>
    <w:rsid w:val="00A353E8"/>
    <w:rsid w:val="00A355DE"/>
    <w:rsid w:val="00A3561F"/>
    <w:rsid w:val="00A35639"/>
    <w:rsid w:val="00A356E3"/>
    <w:rsid w:val="00A3575C"/>
    <w:rsid w:val="00A357D0"/>
    <w:rsid w:val="00A358EF"/>
    <w:rsid w:val="00A35C75"/>
    <w:rsid w:val="00A35CB4"/>
    <w:rsid w:val="00A35F03"/>
    <w:rsid w:val="00A35F35"/>
    <w:rsid w:val="00A36004"/>
    <w:rsid w:val="00A36470"/>
    <w:rsid w:val="00A36517"/>
    <w:rsid w:val="00A365EF"/>
    <w:rsid w:val="00A36852"/>
    <w:rsid w:val="00A3695D"/>
    <w:rsid w:val="00A36B55"/>
    <w:rsid w:val="00A36D42"/>
    <w:rsid w:val="00A37079"/>
    <w:rsid w:val="00A370C8"/>
    <w:rsid w:val="00A37309"/>
    <w:rsid w:val="00A3731C"/>
    <w:rsid w:val="00A373A4"/>
    <w:rsid w:val="00A373A5"/>
    <w:rsid w:val="00A3779B"/>
    <w:rsid w:val="00A379E3"/>
    <w:rsid w:val="00A37B8C"/>
    <w:rsid w:val="00A37C7E"/>
    <w:rsid w:val="00A37DD1"/>
    <w:rsid w:val="00A40203"/>
    <w:rsid w:val="00A40249"/>
    <w:rsid w:val="00A402F1"/>
    <w:rsid w:val="00A40354"/>
    <w:rsid w:val="00A40382"/>
    <w:rsid w:val="00A40482"/>
    <w:rsid w:val="00A405E3"/>
    <w:rsid w:val="00A40877"/>
    <w:rsid w:val="00A4090B"/>
    <w:rsid w:val="00A40971"/>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C58"/>
    <w:rsid w:val="00A42E3C"/>
    <w:rsid w:val="00A42EFB"/>
    <w:rsid w:val="00A42F30"/>
    <w:rsid w:val="00A42F9B"/>
    <w:rsid w:val="00A43080"/>
    <w:rsid w:val="00A43567"/>
    <w:rsid w:val="00A43584"/>
    <w:rsid w:val="00A43630"/>
    <w:rsid w:val="00A436B7"/>
    <w:rsid w:val="00A437ED"/>
    <w:rsid w:val="00A43AA1"/>
    <w:rsid w:val="00A43BFE"/>
    <w:rsid w:val="00A43CCB"/>
    <w:rsid w:val="00A43F42"/>
    <w:rsid w:val="00A44024"/>
    <w:rsid w:val="00A4430B"/>
    <w:rsid w:val="00A44385"/>
    <w:rsid w:val="00A4438E"/>
    <w:rsid w:val="00A446B8"/>
    <w:rsid w:val="00A4470B"/>
    <w:rsid w:val="00A44771"/>
    <w:rsid w:val="00A448A6"/>
    <w:rsid w:val="00A44A4B"/>
    <w:rsid w:val="00A44CA2"/>
    <w:rsid w:val="00A44DBD"/>
    <w:rsid w:val="00A45036"/>
    <w:rsid w:val="00A450A1"/>
    <w:rsid w:val="00A450B6"/>
    <w:rsid w:val="00A450E4"/>
    <w:rsid w:val="00A450E5"/>
    <w:rsid w:val="00A4558B"/>
    <w:rsid w:val="00A4560A"/>
    <w:rsid w:val="00A45716"/>
    <w:rsid w:val="00A4578D"/>
    <w:rsid w:val="00A457EC"/>
    <w:rsid w:val="00A45C3E"/>
    <w:rsid w:val="00A45C78"/>
    <w:rsid w:val="00A45D3F"/>
    <w:rsid w:val="00A45F74"/>
    <w:rsid w:val="00A465D6"/>
    <w:rsid w:val="00A466A3"/>
    <w:rsid w:val="00A46722"/>
    <w:rsid w:val="00A46753"/>
    <w:rsid w:val="00A4688F"/>
    <w:rsid w:val="00A46A2C"/>
    <w:rsid w:val="00A46C4B"/>
    <w:rsid w:val="00A46CF7"/>
    <w:rsid w:val="00A46F78"/>
    <w:rsid w:val="00A470B5"/>
    <w:rsid w:val="00A47115"/>
    <w:rsid w:val="00A47312"/>
    <w:rsid w:val="00A473E4"/>
    <w:rsid w:val="00A47A45"/>
    <w:rsid w:val="00A47D9D"/>
    <w:rsid w:val="00A47E28"/>
    <w:rsid w:val="00A47F2D"/>
    <w:rsid w:val="00A50023"/>
    <w:rsid w:val="00A500AE"/>
    <w:rsid w:val="00A50112"/>
    <w:rsid w:val="00A50215"/>
    <w:rsid w:val="00A50274"/>
    <w:rsid w:val="00A5044B"/>
    <w:rsid w:val="00A504A8"/>
    <w:rsid w:val="00A50589"/>
    <w:rsid w:val="00A50689"/>
    <w:rsid w:val="00A507EB"/>
    <w:rsid w:val="00A5085A"/>
    <w:rsid w:val="00A509F9"/>
    <w:rsid w:val="00A50D3F"/>
    <w:rsid w:val="00A50EF8"/>
    <w:rsid w:val="00A50F34"/>
    <w:rsid w:val="00A50F3E"/>
    <w:rsid w:val="00A5138C"/>
    <w:rsid w:val="00A5153A"/>
    <w:rsid w:val="00A5157E"/>
    <w:rsid w:val="00A516D9"/>
    <w:rsid w:val="00A51756"/>
    <w:rsid w:val="00A5177F"/>
    <w:rsid w:val="00A5178F"/>
    <w:rsid w:val="00A5184B"/>
    <w:rsid w:val="00A518CD"/>
    <w:rsid w:val="00A51A23"/>
    <w:rsid w:val="00A51BBA"/>
    <w:rsid w:val="00A51C2B"/>
    <w:rsid w:val="00A51D03"/>
    <w:rsid w:val="00A51F18"/>
    <w:rsid w:val="00A51F8B"/>
    <w:rsid w:val="00A5210E"/>
    <w:rsid w:val="00A521AF"/>
    <w:rsid w:val="00A5226E"/>
    <w:rsid w:val="00A52738"/>
    <w:rsid w:val="00A527D3"/>
    <w:rsid w:val="00A528F9"/>
    <w:rsid w:val="00A52ADE"/>
    <w:rsid w:val="00A52C0E"/>
    <w:rsid w:val="00A52F3F"/>
    <w:rsid w:val="00A53216"/>
    <w:rsid w:val="00A532EB"/>
    <w:rsid w:val="00A533DA"/>
    <w:rsid w:val="00A53659"/>
    <w:rsid w:val="00A53689"/>
    <w:rsid w:val="00A537D7"/>
    <w:rsid w:val="00A537DD"/>
    <w:rsid w:val="00A53973"/>
    <w:rsid w:val="00A53D49"/>
    <w:rsid w:val="00A53EEE"/>
    <w:rsid w:val="00A542E0"/>
    <w:rsid w:val="00A5438D"/>
    <w:rsid w:val="00A543EC"/>
    <w:rsid w:val="00A546A9"/>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A6B"/>
    <w:rsid w:val="00A57B91"/>
    <w:rsid w:val="00A57E7A"/>
    <w:rsid w:val="00A60111"/>
    <w:rsid w:val="00A6029C"/>
    <w:rsid w:val="00A60308"/>
    <w:rsid w:val="00A60382"/>
    <w:rsid w:val="00A6073F"/>
    <w:rsid w:val="00A6084C"/>
    <w:rsid w:val="00A6095D"/>
    <w:rsid w:val="00A60A25"/>
    <w:rsid w:val="00A60B33"/>
    <w:rsid w:val="00A60E1D"/>
    <w:rsid w:val="00A60E33"/>
    <w:rsid w:val="00A60FE5"/>
    <w:rsid w:val="00A60FF2"/>
    <w:rsid w:val="00A613DF"/>
    <w:rsid w:val="00A615AA"/>
    <w:rsid w:val="00A61724"/>
    <w:rsid w:val="00A61B40"/>
    <w:rsid w:val="00A61E8A"/>
    <w:rsid w:val="00A62130"/>
    <w:rsid w:val="00A622BB"/>
    <w:rsid w:val="00A6245D"/>
    <w:rsid w:val="00A624A1"/>
    <w:rsid w:val="00A6255F"/>
    <w:rsid w:val="00A626CC"/>
    <w:rsid w:val="00A628D3"/>
    <w:rsid w:val="00A628F5"/>
    <w:rsid w:val="00A62B4A"/>
    <w:rsid w:val="00A62B97"/>
    <w:rsid w:val="00A62D91"/>
    <w:rsid w:val="00A62FD2"/>
    <w:rsid w:val="00A630D5"/>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871"/>
    <w:rsid w:val="00A65973"/>
    <w:rsid w:val="00A659FB"/>
    <w:rsid w:val="00A65A96"/>
    <w:rsid w:val="00A65AED"/>
    <w:rsid w:val="00A65B50"/>
    <w:rsid w:val="00A65BBC"/>
    <w:rsid w:val="00A65CDE"/>
    <w:rsid w:val="00A65D84"/>
    <w:rsid w:val="00A65E27"/>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5EF"/>
    <w:rsid w:val="00A70794"/>
    <w:rsid w:val="00A70834"/>
    <w:rsid w:val="00A70960"/>
    <w:rsid w:val="00A70A94"/>
    <w:rsid w:val="00A70B01"/>
    <w:rsid w:val="00A70BCC"/>
    <w:rsid w:val="00A70BD5"/>
    <w:rsid w:val="00A70C64"/>
    <w:rsid w:val="00A70E27"/>
    <w:rsid w:val="00A70FB2"/>
    <w:rsid w:val="00A71019"/>
    <w:rsid w:val="00A71054"/>
    <w:rsid w:val="00A71108"/>
    <w:rsid w:val="00A7114E"/>
    <w:rsid w:val="00A71169"/>
    <w:rsid w:val="00A71506"/>
    <w:rsid w:val="00A71619"/>
    <w:rsid w:val="00A71970"/>
    <w:rsid w:val="00A71ACE"/>
    <w:rsid w:val="00A71AD3"/>
    <w:rsid w:val="00A71DC0"/>
    <w:rsid w:val="00A71FFD"/>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C1E"/>
    <w:rsid w:val="00A74D35"/>
    <w:rsid w:val="00A74ED4"/>
    <w:rsid w:val="00A74ED7"/>
    <w:rsid w:val="00A751C5"/>
    <w:rsid w:val="00A752CE"/>
    <w:rsid w:val="00A7539E"/>
    <w:rsid w:val="00A754C4"/>
    <w:rsid w:val="00A756E5"/>
    <w:rsid w:val="00A757B8"/>
    <w:rsid w:val="00A758E5"/>
    <w:rsid w:val="00A75B7F"/>
    <w:rsid w:val="00A75C21"/>
    <w:rsid w:val="00A75DF2"/>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09"/>
    <w:rsid w:val="00A80532"/>
    <w:rsid w:val="00A80745"/>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18"/>
    <w:rsid w:val="00A83559"/>
    <w:rsid w:val="00A83786"/>
    <w:rsid w:val="00A83B84"/>
    <w:rsid w:val="00A83F55"/>
    <w:rsid w:val="00A8418C"/>
    <w:rsid w:val="00A8437B"/>
    <w:rsid w:val="00A84483"/>
    <w:rsid w:val="00A846FA"/>
    <w:rsid w:val="00A8474F"/>
    <w:rsid w:val="00A847A6"/>
    <w:rsid w:val="00A84855"/>
    <w:rsid w:val="00A84A70"/>
    <w:rsid w:val="00A84ABE"/>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747"/>
    <w:rsid w:val="00A879DE"/>
    <w:rsid w:val="00A87AD9"/>
    <w:rsid w:val="00A87CC9"/>
    <w:rsid w:val="00A87D10"/>
    <w:rsid w:val="00A87DE9"/>
    <w:rsid w:val="00A87F05"/>
    <w:rsid w:val="00A90061"/>
    <w:rsid w:val="00A9012F"/>
    <w:rsid w:val="00A90227"/>
    <w:rsid w:val="00A907BF"/>
    <w:rsid w:val="00A908ED"/>
    <w:rsid w:val="00A9093B"/>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B42"/>
    <w:rsid w:val="00A92E2A"/>
    <w:rsid w:val="00A92ECC"/>
    <w:rsid w:val="00A92F1E"/>
    <w:rsid w:val="00A93534"/>
    <w:rsid w:val="00A93A66"/>
    <w:rsid w:val="00A93AE8"/>
    <w:rsid w:val="00A93B00"/>
    <w:rsid w:val="00A93BF0"/>
    <w:rsid w:val="00A93E3F"/>
    <w:rsid w:val="00A93F3E"/>
    <w:rsid w:val="00A93F5A"/>
    <w:rsid w:val="00A93FEA"/>
    <w:rsid w:val="00A940C9"/>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E2D"/>
    <w:rsid w:val="00A95FC5"/>
    <w:rsid w:val="00A9619F"/>
    <w:rsid w:val="00A962E3"/>
    <w:rsid w:val="00A964D1"/>
    <w:rsid w:val="00A96688"/>
    <w:rsid w:val="00A967CA"/>
    <w:rsid w:val="00A969ED"/>
    <w:rsid w:val="00A96A2B"/>
    <w:rsid w:val="00A96A8E"/>
    <w:rsid w:val="00A96B06"/>
    <w:rsid w:val="00A96E10"/>
    <w:rsid w:val="00A96F0B"/>
    <w:rsid w:val="00A96FC5"/>
    <w:rsid w:val="00A97064"/>
    <w:rsid w:val="00A97165"/>
    <w:rsid w:val="00A97277"/>
    <w:rsid w:val="00A972BB"/>
    <w:rsid w:val="00A97419"/>
    <w:rsid w:val="00A97505"/>
    <w:rsid w:val="00A97609"/>
    <w:rsid w:val="00A97612"/>
    <w:rsid w:val="00A9768C"/>
    <w:rsid w:val="00A97748"/>
    <w:rsid w:val="00A979DF"/>
    <w:rsid w:val="00A97AE7"/>
    <w:rsid w:val="00A97C48"/>
    <w:rsid w:val="00A97C81"/>
    <w:rsid w:val="00A97D5C"/>
    <w:rsid w:val="00A97DD0"/>
    <w:rsid w:val="00AA0197"/>
    <w:rsid w:val="00AA019B"/>
    <w:rsid w:val="00AA0261"/>
    <w:rsid w:val="00AA02B9"/>
    <w:rsid w:val="00AA031E"/>
    <w:rsid w:val="00AA04AD"/>
    <w:rsid w:val="00AA0532"/>
    <w:rsid w:val="00AA0580"/>
    <w:rsid w:val="00AA064E"/>
    <w:rsid w:val="00AA06CD"/>
    <w:rsid w:val="00AA0775"/>
    <w:rsid w:val="00AA0858"/>
    <w:rsid w:val="00AA0A98"/>
    <w:rsid w:val="00AA0AAE"/>
    <w:rsid w:val="00AA0BC3"/>
    <w:rsid w:val="00AA0BC5"/>
    <w:rsid w:val="00AA0D27"/>
    <w:rsid w:val="00AA0E06"/>
    <w:rsid w:val="00AA102E"/>
    <w:rsid w:val="00AA10D0"/>
    <w:rsid w:val="00AA12A6"/>
    <w:rsid w:val="00AA1432"/>
    <w:rsid w:val="00AA1435"/>
    <w:rsid w:val="00AA1649"/>
    <w:rsid w:val="00AA176C"/>
    <w:rsid w:val="00AA19D7"/>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9BD"/>
    <w:rsid w:val="00AA3D06"/>
    <w:rsid w:val="00AA3E10"/>
    <w:rsid w:val="00AA4053"/>
    <w:rsid w:val="00AA41E7"/>
    <w:rsid w:val="00AA4213"/>
    <w:rsid w:val="00AA4230"/>
    <w:rsid w:val="00AA44A6"/>
    <w:rsid w:val="00AA45AF"/>
    <w:rsid w:val="00AA45DC"/>
    <w:rsid w:val="00AA46C9"/>
    <w:rsid w:val="00AA4711"/>
    <w:rsid w:val="00AA4799"/>
    <w:rsid w:val="00AA4A60"/>
    <w:rsid w:val="00AA4A93"/>
    <w:rsid w:val="00AA4C25"/>
    <w:rsid w:val="00AA4E7D"/>
    <w:rsid w:val="00AA4FD0"/>
    <w:rsid w:val="00AA5045"/>
    <w:rsid w:val="00AA5050"/>
    <w:rsid w:val="00AA531A"/>
    <w:rsid w:val="00AA5530"/>
    <w:rsid w:val="00AA5804"/>
    <w:rsid w:val="00AA585A"/>
    <w:rsid w:val="00AA5970"/>
    <w:rsid w:val="00AA5B23"/>
    <w:rsid w:val="00AA5D9B"/>
    <w:rsid w:val="00AA5E69"/>
    <w:rsid w:val="00AA5E92"/>
    <w:rsid w:val="00AA5F4C"/>
    <w:rsid w:val="00AA6006"/>
    <w:rsid w:val="00AA6097"/>
    <w:rsid w:val="00AA6440"/>
    <w:rsid w:val="00AA65CC"/>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73"/>
    <w:rsid w:val="00AB05D6"/>
    <w:rsid w:val="00AB0682"/>
    <w:rsid w:val="00AB07C7"/>
    <w:rsid w:val="00AB07DD"/>
    <w:rsid w:val="00AB0952"/>
    <w:rsid w:val="00AB0C3B"/>
    <w:rsid w:val="00AB0D32"/>
    <w:rsid w:val="00AB0D84"/>
    <w:rsid w:val="00AB0F48"/>
    <w:rsid w:val="00AB1046"/>
    <w:rsid w:val="00AB11A8"/>
    <w:rsid w:val="00AB1304"/>
    <w:rsid w:val="00AB1384"/>
    <w:rsid w:val="00AB14F9"/>
    <w:rsid w:val="00AB164E"/>
    <w:rsid w:val="00AB1744"/>
    <w:rsid w:val="00AB180F"/>
    <w:rsid w:val="00AB1811"/>
    <w:rsid w:val="00AB1964"/>
    <w:rsid w:val="00AB1A31"/>
    <w:rsid w:val="00AB1B90"/>
    <w:rsid w:val="00AB1BA1"/>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D70"/>
    <w:rsid w:val="00AB3E6F"/>
    <w:rsid w:val="00AB3EA3"/>
    <w:rsid w:val="00AB3F76"/>
    <w:rsid w:val="00AB4097"/>
    <w:rsid w:val="00AB40B8"/>
    <w:rsid w:val="00AB439F"/>
    <w:rsid w:val="00AB4468"/>
    <w:rsid w:val="00AB4737"/>
    <w:rsid w:val="00AB4831"/>
    <w:rsid w:val="00AB485D"/>
    <w:rsid w:val="00AB4C5C"/>
    <w:rsid w:val="00AB4E17"/>
    <w:rsid w:val="00AB4E4A"/>
    <w:rsid w:val="00AB4F36"/>
    <w:rsid w:val="00AB51E3"/>
    <w:rsid w:val="00AB533D"/>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6F96"/>
    <w:rsid w:val="00AB70D1"/>
    <w:rsid w:val="00AB710D"/>
    <w:rsid w:val="00AB74EF"/>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CB1"/>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AA7"/>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BB4"/>
    <w:rsid w:val="00AC4CE3"/>
    <w:rsid w:val="00AC4FA3"/>
    <w:rsid w:val="00AC4FDC"/>
    <w:rsid w:val="00AC5000"/>
    <w:rsid w:val="00AC5035"/>
    <w:rsid w:val="00AC5135"/>
    <w:rsid w:val="00AC530A"/>
    <w:rsid w:val="00AC543E"/>
    <w:rsid w:val="00AC558E"/>
    <w:rsid w:val="00AC5611"/>
    <w:rsid w:val="00AC5636"/>
    <w:rsid w:val="00AC570B"/>
    <w:rsid w:val="00AC595A"/>
    <w:rsid w:val="00AC5960"/>
    <w:rsid w:val="00AC5A1F"/>
    <w:rsid w:val="00AC5D14"/>
    <w:rsid w:val="00AC60B6"/>
    <w:rsid w:val="00AC61DB"/>
    <w:rsid w:val="00AC6306"/>
    <w:rsid w:val="00AC65D5"/>
    <w:rsid w:val="00AC66C9"/>
    <w:rsid w:val="00AC6B13"/>
    <w:rsid w:val="00AC6D82"/>
    <w:rsid w:val="00AC6DDA"/>
    <w:rsid w:val="00AC7015"/>
    <w:rsid w:val="00AC719C"/>
    <w:rsid w:val="00AC720B"/>
    <w:rsid w:val="00AC72DB"/>
    <w:rsid w:val="00AC760A"/>
    <w:rsid w:val="00AC7D16"/>
    <w:rsid w:val="00AD01F9"/>
    <w:rsid w:val="00AD02BD"/>
    <w:rsid w:val="00AD02F1"/>
    <w:rsid w:val="00AD0355"/>
    <w:rsid w:val="00AD0371"/>
    <w:rsid w:val="00AD083D"/>
    <w:rsid w:val="00AD08C4"/>
    <w:rsid w:val="00AD08E4"/>
    <w:rsid w:val="00AD0D90"/>
    <w:rsid w:val="00AD0F67"/>
    <w:rsid w:val="00AD0FD5"/>
    <w:rsid w:val="00AD1017"/>
    <w:rsid w:val="00AD1124"/>
    <w:rsid w:val="00AD1535"/>
    <w:rsid w:val="00AD1640"/>
    <w:rsid w:val="00AD1691"/>
    <w:rsid w:val="00AD16C2"/>
    <w:rsid w:val="00AD19AA"/>
    <w:rsid w:val="00AD1B20"/>
    <w:rsid w:val="00AD1D83"/>
    <w:rsid w:val="00AD2206"/>
    <w:rsid w:val="00AD2267"/>
    <w:rsid w:val="00AD2280"/>
    <w:rsid w:val="00AD238C"/>
    <w:rsid w:val="00AD24AD"/>
    <w:rsid w:val="00AD24DE"/>
    <w:rsid w:val="00AD2C9A"/>
    <w:rsid w:val="00AD2CF6"/>
    <w:rsid w:val="00AD2DD0"/>
    <w:rsid w:val="00AD2E57"/>
    <w:rsid w:val="00AD32BD"/>
    <w:rsid w:val="00AD32F4"/>
    <w:rsid w:val="00AD3412"/>
    <w:rsid w:val="00AD37C0"/>
    <w:rsid w:val="00AD388E"/>
    <w:rsid w:val="00AD38A4"/>
    <w:rsid w:val="00AD3B0F"/>
    <w:rsid w:val="00AD3D27"/>
    <w:rsid w:val="00AD3D4E"/>
    <w:rsid w:val="00AD3F6A"/>
    <w:rsid w:val="00AD400E"/>
    <w:rsid w:val="00AD4232"/>
    <w:rsid w:val="00AD4432"/>
    <w:rsid w:val="00AD46A4"/>
    <w:rsid w:val="00AD46E8"/>
    <w:rsid w:val="00AD478A"/>
    <w:rsid w:val="00AD47B1"/>
    <w:rsid w:val="00AD48BB"/>
    <w:rsid w:val="00AD4A4A"/>
    <w:rsid w:val="00AD53D5"/>
    <w:rsid w:val="00AD54EF"/>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6B9"/>
    <w:rsid w:val="00AD7837"/>
    <w:rsid w:val="00AD78DA"/>
    <w:rsid w:val="00AD7C1B"/>
    <w:rsid w:val="00AD7D18"/>
    <w:rsid w:val="00AD7EA1"/>
    <w:rsid w:val="00AE00DF"/>
    <w:rsid w:val="00AE027A"/>
    <w:rsid w:val="00AE0590"/>
    <w:rsid w:val="00AE05A8"/>
    <w:rsid w:val="00AE0634"/>
    <w:rsid w:val="00AE079B"/>
    <w:rsid w:val="00AE08B7"/>
    <w:rsid w:val="00AE08BE"/>
    <w:rsid w:val="00AE08D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7D4"/>
    <w:rsid w:val="00AE487A"/>
    <w:rsid w:val="00AE4902"/>
    <w:rsid w:val="00AE4A02"/>
    <w:rsid w:val="00AE4AD4"/>
    <w:rsid w:val="00AE4B10"/>
    <w:rsid w:val="00AE4C41"/>
    <w:rsid w:val="00AE4C4D"/>
    <w:rsid w:val="00AE4E07"/>
    <w:rsid w:val="00AE4EA5"/>
    <w:rsid w:val="00AE5118"/>
    <w:rsid w:val="00AE5251"/>
    <w:rsid w:val="00AE5331"/>
    <w:rsid w:val="00AE5575"/>
    <w:rsid w:val="00AE5693"/>
    <w:rsid w:val="00AE587B"/>
    <w:rsid w:val="00AE595C"/>
    <w:rsid w:val="00AE5B76"/>
    <w:rsid w:val="00AE5FFC"/>
    <w:rsid w:val="00AE6560"/>
    <w:rsid w:val="00AE66A1"/>
    <w:rsid w:val="00AE6946"/>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EC8"/>
    <w:rsid w:val="00AE7F94"/>
    <w:rsid w:val="00AF000E"/>
    <w:rsid w:val="00AF0035"/>
    <w:rsid w:val="00AF00A4"/>
    <w:rsid w:val="00AF033A"/>
    <w:rsid w:val="00AF094B"/>
    <w:rsid w:val="00AF0A34"/>
    <w:rsid w:val="00AF0ED0"/>
    <w:rsid w:val="00AF1000"/>
    <w:rsid w:val="00AF1059"/>
    <w:rsid w:val="00AF1103"/>
    <w:rsid w:val="00AF14A4"/>
    <w:rsid w:val="00AF161D"/>
    <w:rsid w:val="00AF175E"/>
    <w:rsid w:val="00AF1B61"/>
    <w:rsid w:val="00AF1D1B"/>
    <w:rsid w:val="00AF1EBE"/>
    <w:rsid w:val="00AF22BC"/>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4"/>
    <w:rsid w:val="00AF35BD"/>
    <w:rsid w:val="00AF3629"/>
    <w:rsid w:val="00AF37E7"/>
    <w:rsid w:val="00AF386D"/>
    <w:rsid w:val="00AF3A1A"/>
    <w:rsid w:val="00AF3B1F"/>
    <w:rsid w:val="00AF3B88"/>
    <w:rsid w:val="00AF3E73"/>
    <w:rsid w:val="00AF4021"/>
    <w:rsid w:val="00AF433F"/>
    <w:rsid w:val="00AF45B0"/>
    <w:rsid w:val="00AF48C5"/>
    <w:rsid w:val="00AF496E"/>
    <w:rsid w:val="00AF4AA0"/>
    <w:rsid w:val="00AF4B06"/>
    <w:rsid w:val="00AF4C00"/>
    <w:rsid w:val="00AF4CE5"/>
    <w:rsid w:val="00AF4DA9"/>
    <w:rsid w:val="00AF4F82"/>
    <w:rsid w:val="00AF4FF8"/>
    <w:rsid w:val="00AF534A"/>
    <w:rsid w:val="00AF536C"/>
    <w:rsid w:val="00AF54AE"/>
    <w:rsid w:val="00AF57BF"/>
    <w:rsid w:val="00AF5819"/>
    <w:rsid w:val="00AF59F0"/>
    <w:rsid w:val="00AF5C0F"/>
    <w:rsid w:val="00AF5C8C"/>
    <w:rsid w:val="00AF5F79"/>
    <w:rsid w:val="00AF6157"/>
    <w:rsid w:val="00AF63D1"/>
    <w:rsid w:val="00AF642A"/>
    <w:rsid w:val="00AF647B"/>
    <w:rsid w:val="00AF65C1"/>
    <w:rsid w:val="00AF678F"/>
    <w:rsid w:val="00AF68EC"/>
    <w:rsid w:val="00AF6978"/>
    <w:rsid w:val="00AF6C6C"/>
    <w:rsid w:val="00AF6CD7"/>
    <w:rsid w:val="00AF6F21"/>
    <w:rsid w:val="00AF6F6E"/>
    <w:rsid w:val="00AF74D2"/>
    <w:rsid w:val="00AF7571"/>
    <w:rsid w:val="00AF76A1"/>
    <w:rsid w:val="00AF76DC"/>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38"/>
    <w:rsid w:val="00B00F7F"/>
    <w:rsid w:val="00B01011"/>
    <w:rsid w:val="00B010BB"/>
    <w:rsid w:val="00B011A2"/>
    <w:rsid w:val="00B013FC"/>
    <w:rsid w:val="00B014F4"/>
    <w:rsid w:val="00B017BE"/>
    <w:rsid w:val="00B0188E"/>
    <w:rsid w:val="00B018C6"/>
    <w:rsid w:val="00B01926"/>
    <w:rsid w:val="00B01C16"/>
    <w:rsid w:val="00B01D43"/>
    <w:rsid w:val="00B02037"/>
    <w:rsid w:val="00B0207D"/>
    <w:rsid w:val="00B021B9"/>
    <w:rsid w:val="00B024A4"/>
    <w:rsid w:val="00B0261B"/>
    <w:rsid w:val="00B027CB"/>
    <w:rsid w:val="00B027DF"/>
    <w:rsid w:val="00B029E2"/>
    <w:rsid w:val="00B02EAD"/>
    <w:rsid w:val="00B02FA6"/>
    <w:rsid w:val="00B030AD"/>
    <w:rsid w:val="00B0336A"/>
    <w:rsid w:val="00B03372"/>
    <w:rsid w:val="00B03514"/>
    <w:rsid w:val="00B036F9"/>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4FC2"/>
    <w:rsid w:val="00B050E7"/>
    <w:rsid w:val="00B051CC"/>
    <w:rsid w:val="00B052F7"/>
    <w:rsid w:val="00B0530F"/>
    <w:rsid w:val="00B054D7"/>
    <w:rsid w:val="00B0564C"/>
    <w:rsid w:val="00B05779"/>
    <w:rsid w:val="00B05A84"/>
    <w:rsid w:val="00B05B81"/>
    <w:rsid w:val="00B05BA3"/>
    <w:rsid w:val="00B05FE4"/>
    <w:rsid w:val="00B061CB"/>
    <w:rsid w:val="00B061F3"/>
    <w:rsid w:val="00B0635B"/>
    <w:rsid w:val="00B06403"/>
    <w:rsid w:val="00B0654E"/>
    <w:rsid w:val="00B065BB"/>
    <w:rsid w:val="00B065EA"/>
    <w:rsid w:val="00B06645"/>
    <w:rsid w:val="00B0671F"/>
    <w:rsid w:val="00B067ED"/>
    <w:rsid w:val="00B06866"/>
    <w:rsid w:val="00B0688F"/>
    <w:rsid w:val="00B06B5A"/>
    <w:rsid w:val="00B06BED"/>
    <w:rsid w:val="00B06E6C"/>
    <w:rsid w:val="00B07376"/>
    <w:rsid w:val="00B076FC"/>
    <w:rsid w:val="00B0787A"/>
    <w:rsid w:val="00B0790B"/>
    <w:rsid w:val="00B07A88"/>
    <w:rsid w:val="00B07B09"/>
    <w:rsid w:val="00B07B14"/>
    <w:rsid w:val="00B07B4D"/>
    <w:rsid w:val="00B07E10"/>
    <w:rsid w:val="00B07FC1"/>
    <w:rsid w:val="00B1006A"/>
    <w:rsid w:val="00B10083"/>
    <w:rsid w:val="00B10193"/>
    <w:rsid w:val="00B10230"/>
    <w:rsid w:val="00B10242"/>
    <w:rsid w:val="00B10292"/>
    <w:rsid w:val="00B103E2"/>
    <w:rsid w:val="00B10C12"/>
    <w:rsid w:val="00B10C18"/>
    <w:rsid w:val="00B10C7D"/>
    <w:rsid w:val="00B10D35"/>
    <w:rsid w:val="00B10F7F"/>
    <w:rsid w:val="00B1124F"/>
    <w:rsid w:val="00B11284"/>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0D"/>
    <w:rsid w:val="00B13214"/>
    <w:rsid w:val="00B13591"/>
    <w:rsid w:val="00B13680"/>
    <w:rsid w:val="00B137DA"/>
    <w:rsid w:val="00B13822"/>
    <w:rsid w:val="00B13A60"/>
    <w:rsid w:val="00B13B29"/>
    <w:rsid w:val="00B13F4B"/>
    <w:rsid w:val="00B13F64"/>
    <w:rsid w:val="00B13FCE"/>
    <w:rsid w:val="00B140B5"/>
    <w:rsid w:val="00B14317"/>
    <w:rsid w:val="00B14391"/>
    <w:rsid w:val="00B1476E"/>
    <w:rsid w:val="00B1494F"/>
    <w:rsid w:val="00B14968"/>
    <w:rsid w:val="00B14A85"/>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338"/>
    <w:rsid w:val="00B166E8"/>
    <w:rsid w:val="00B16936"/>
    <w:rsid w:val="00B16BBD"/>
    <w:rsid w:val="00B16C85"/>
    <w:rsid w:val="00B16F58"/>
    <w:rsid w:val="00B1708E"/>
    <w:rsid w:val="00B17266"/>
    <w:rsid w:val="00B17461"/>
    <w:rsid w:val="00B17543"/>
    <w:rsid w:val="00B178A0"/>
    <w:rsid w:val="00B17C33"/>
    <w:rsid w:val="00B17E7D"/>
    <w:rsid w:val="00B2016F"/>
    <w:rsid w:val="00B2020E"/>
    <w:rsid w:val="00B20390"/>
    <w:rsid w:val="00B207C6"/>
    <w:rsid w:val="00B209D3"/>
    <w:rsid w:val="00B20EC7"/>
    <w:rsid w:val="00B21047"/>
    <w:rsid w:val="00B21054"/>
    <w:rsid w:val="00B211C4"/>
    <w:rsid w:val="00B21A38"/>
    <w:rsid w:val="00B21ACD"/>
    <w:rsid w:val="00B21B48"/>
    <w:rsid w:val="00B21EE7"/>
    <w:rsid w:val="00B21F36"/>
    <w:rsid w:val="00B21FEB"/>
    <w:rsid w:val="00B220EE"/>
    <w:rsid w:val="00B22246"/>
    <w:rsid w:val="00B22398"/>
    <w:rsid w:val="00B22476"/>
    <w:rsid w:val="00B227C6"/>
    <w:rsid w:val="00B22924"/>
    <w:rsid w:val="00B22C0E"/>
    <w:rsid w:val="00B22F85"/>
    <w:rsid w:val="00B22F8F"/>
    <w:rsid w:val="00B23012"/>
    <w:rsid w:val="00B23194"/>
    <w:rsid w:val="00B23226"/>
    <w:rsid w:val="00B232F2"/>
    <w:rsid w:val="00B23423"/>
    <w:rsid w:val="00B235A0"/>
    <w:rsid w:val="00B23733"/>
    <w:rsid w:val="00B23770"/>
    <w:rsid w:val="00B237DC"/>
    <w:rsid w:val="00B238E9"/>
    <w:rsid w:val="00B23A07"/>
    <w:rsid w:val="00B23AED"/>
    <w:rsid w:val="00B23B97"/>
    <w:rsid w:val="00B23EBB"/>
    <w:rsid w:val="00B23EE4"/>
    <w:rsid w:val="00B24154"/>
    <w:rsid w:val="00B24240"/>
    <w:rsid w:val="00B2433B"/>
    <w:rsid w:val="00B2442E"/>
    <w:rsid w:val="00B2445A"/>
    <w:rsid w:val="00B2458B"/>
    <w:rsid w:val="00B2465C"/>
    <w:rsid w:val="00B24676"/>
    <w:rsid w:val="00B2485D"/>
    <w:rsid w:val="00B24B26"/>
    <w:rsid w:val="00B24B67"/>
    <w:rsid w:val="00B24B69"/>
    <w:rsid w:val="00B24DDE"/>
    <w:rsid w:val="00B24E6F"/>
    <w:rsid w:val="00B24F25"/>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813"/>
    <w:rsid w:val="00B30B34"/>
    <w:rsid w:val="00B30B99"/>
    <w:rsid w:val="00B30E76"/>
    <w:rsid w:val="00B311B6"/>
    <w:rsid w:val="00B313D5"/>
    <w:rsid w:val="00B31462"/>
    <w:rsid w:val="00B315EB"/>
    <w:rsid w:val="00B3160C"/>
    <w:rsid w:val="00B31776"/>
    <w:rsid w:val="00B3187A"/>
    <w:rsid w:val="00B319F6"/>
    <w:rsid w:val="00B31BF7"/>
    <w:rsid w:val="00B31E0A"/>
    <w:rsid w:val="00B31FDF"/>
    <w:rsid w:val="00B32006"/>
    <w:rsid w:val="00B32099"/>
    <w:rsid w:val="00B32289"/>
    <w:rsid w:val="00B324F2"/>
    <w:rsid w:val="00B325D6"/>
    <w:rsid w:val="00B326EB"/>
    <w:rsid w:val="00B3270F"/>
    <w:rsid w:val="00B32A32"/>
    <w:rsid w:val="00B32C26"/>
    <w:rsid w:val="00B32C54"/>
    <w:rsid w:val="00B332B0"/>
    <w:rsid w:val="00B33788"/>
    <w:rsid w:val="00B3378A"/>
    <w:rsid w:val="00B33863"/>
    <w:rsid w:val="00B33965"/>
    <w:rsid w:val="00B33BA9"/>
    <w:rsid w:val="00B33CB2"/>
    <w:rsid w:val="00B33D59"/>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6109"/>
    <w:rsid w:val="00B36437"/>
    <w:rsid w:val="00B37195"/>
    <w:rsid w:val="00B3721B"/>
    <w:rsid w:val="00B37267"/>
    <w:rsid w:val="00B372B4"/>
    <w:rsid w:val="00B374E4"/>
    <w:rsid w:val="00B37627"/>
    <w:rsid w:val="00B3797D"/>
    <w:rsid w:val="00B37A54"/>
    <w:rsid w:val="00B37E3D"/>
    <w:rsid w:val="00B37FAA"/>
    <w:rsid w:val="00B40111"/>
    <w:rsid w:val="00B4047E"/>
    <w:rsid w:val="00B40533"/>
    <w:rsid w:val="00B4055C"/>
    <w:rsid w:val="00B40721"/>
    <w:rsid w:val="00B407C8"/>
    <w:rsid w:val="00B409CC"/>
    <w:rsid w:val="00B40C41"/>
    <w:rsid w:val="00B40CF1"/>
    <w:rsid w:val="00B4121E"/>
    <w:rsid w:val="00B41281"/>
    <w:rsid w:val="00B412D6"/>
    <w:rsid w:val="00B41346"/>
    <w:rsid w:val="00B41380"/>
    <w:rsid w:val="00B41609"/>
    <w:rsid w:val="00B4167B"/>
    <w:rsid w:val="00B41731"/>
    <w:rsid w:val="00B4185C"/>
    <w:rsid w:val="00B41927"/>
    <w:rsid w:val="00B41AF5"/>
    <w:rsid w:val="00B41C05"/>
    <w:rsid w:val="00B41D6B"/>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2E6F"/>
    <w:rsid w:val="00B43091"/>
    <w:rsid w:val="00B43128"/>
    <w:rsid w:val="00B432F6"/>
    <w:rsid w:val="00B436F3"/>
    <w:rsid w:val="00B43772"/>
    <w:rsid w:val="00B4396E"/>
    <w:rsid w:val="00B43F60"/>
    <w:rsid w:val="00B43F70"/>
    <w:rsid w:val="00B43F98"/>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1A7"/>
    <w:rsid w:val="00B47457"/>
    <w:rsid w:val="00B474E0"/>
    <w:rsid w:val="00B47A15"/>
    <w:rsid w:val="00B47B83"/>
    <w:rsid w:val="00B47B89"/>
    <w:rsid w:val="00B47CB2"/>
    <w:rsid w:val="00B47CD4"/>
    <w:rsid w:val="00B47DE9"/>
    <w:rsid w:val="00B47E5C"/>
    <w:rsid w:val="00B500DA"/>
    <w:rsid w:val="00B50169"/>
    <w:rsid w:val="00B501F1"/>
    <w:rsid w:val="00B50372"/>
    <w:rsid w:val="00B5041A"/>
    <w:rsid w:val="00B50620"/>
    <w:rsid w:val="00B507D3"/>
    <w:rsid w:val="00B50B5C"/>
    <w:rsid w:val="00B50F63"/>
    <w:rsid w:val="00B5107C"/>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83"/>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21A"/>
    <w:rsid w:val="00B55364"/>
    <w:rsid w:val="00B554E2"/>
    <w:rsid w:val="00B5565C"/>
    <w:rsid w:val="00B559C5"/>
    <w:rsid w:val="00B559D9"/>
    <w:rsid w:val="00B55AB2"/>
    <w:rsid w:val="00B55B1E"/>
    <w:rsid w:val="00B55DB0"/>
    <w:rsid w:val="00B55EDE"/>
    <w:rsid w:val="00B56073"/>
    <w:rsid w:val="00B5619E"/>
    <w:rsid w:val="00B56205"/>
    <w:rsid w:val="00B562FF"/>
    <w:rsid w:val="00B56300"/>
    <w:rsid w:val="00B56350"/>
    <w:rsid w:val="00B56506"/>
    <w:rsid w:val="00B56878"/>
    <w:rsid w:val="00B568E4"/>
    <w:rsid w:val="00B56E38"/>
    <w:rsid w:val="00B56EBD"/>
    <w:rsid w:val="00B570A7"/>
    <w:rsid w:val="00B57130"/>
    <w:rsid w:val="00B5716F"/>
    <w:rsid w:val="00B5730D"/>
    <w:rsid w:val="00B573AF"/>
    <w:rsid w:val="00B573F9"/>
    <w:rsid w:val="00B574A6"/>
    <w:rsid w:val="00B574A7"/>
    <w:rsid w:val="00B57735"/>
    <w:rsid w:val="00B57871"/>
    <w:rsid w:val="00B57B3C"/>
    <w:rsid w:val="00B602C2"/>
    <w:rsid w:val="00B603EF"/>
    <w:rsid w:val="00B6046C"/>
    <w:rsid w:val="00B607A0"/>
    <w:rsid w:val="00B6099C"/>
    <w:rsid w:val="00B609C8"/>
    <w:rsid w:val="00B60B3B"/>
    <w:rsid w:val="00B60C86"/>
    <w:rsid w:val="00B611E7"/>
    <w:rsid w:val="00B614D8"/>
    <w:rsid w:val="00B6155B"/>
    <w:rsid w:val="00B6161C"/>
    <w:rsid w:val="00B61689"/>
    <w:rsid w:val="00B61694"/>
    <w:rsid w:val="00B6177E"/>
    <w:rsid w:val="00B61827"/>
    <w:rsid w:val="00B61839"/>
    <w:rsid w:val="00B61917"/>
    <w:rsid w:val="00B61B6B"/>
    <w:rsid w:val="00B61C74"/>
    <w:rsid w:val="00B61E3F"/>
    <w:rsid w:val="00B61ECB"/>
    <w:rsid w:val="00B61F4F"/>
    <w:rsid w:val="00B62159"/>
    <w:rsid w:val="00B6232E"/>
    <w:rsid w:val="00B62362"/>
    <w:rsid w:val="00B62496"/>
    <w:rsid w:val="00B624A0"/>
    <w:rsid w:val="00B62503"/>
    <w:rsid w:val="00B62555"/>
    <w:rsid w:val="00B6261C"/>
    <w:rsid w:val="00B626D2"/>
    <w:rsid w:val="00B627C7"/>
    <w:rsid w:val="00B62805"/>
    <w:rsid w:val="00B62815"/>
    <w:rsid w:val="00B62816"/>
    <w:rsid w:val="00B628E3"/>
    <w:rsid w:val="00B632EA"/>
    <w:rsid w:val="00B635DB"/>
    <w:rsid w:val="00B636A6"/>
    <w:rsid w:val="00B6379D"/>
    <w:rsid w:val="00B6381C"/>
    <w:rsid w:val="00B63919"/>
    <w:rsid w:val="00B63A7E"/>
    <w:rsid w:val="00B6402B"/>
    <w:rsid w:val="00B64094"/>
    <w:rsid w:val="00B642F6"/>
    <w:rsid w:val="00B644D6"/>
    <w:rsid w:val="00B64520"/>
    <w:rsid w:val="00B6466D"/>
    <w:rsid w:val="00B646FE"/>
    <w:rsid w:val="00B6483E"/>
    <w:rsid w:val="00B64A6E"/>
    <w:rsid w:val="00B64DDD"/>
    <w:rsid w:val="00B65147"/>
    <w:rsid w:val="00B6538B"/>
    <w:rsid w:val="00B65489"/>
    <w:rsid w:val="00B6559A"/>
    <w:rsid w:val="00B657A5"/>
    <w:rsid w:val="00B657AF"/>
    <w:rsid w:val="00B65898"/>
    <w:rsid w:val="00B6589E"/>
    <w:rsid w:val="00B65916"/>
    <w:rsid w:val="00B65917"/>
    <w:rsid w:val="00B65973"/>
    <w:rsid w:val="00B659D2"/>
    <w:rsid w:val="00B65A4E"/>
    <w:rsid w:val="00B65ACC"/>
    <w:rsid w:val="00B65DB6"/>
    <w:rsid w:val="00B663E7"/>
    <w:rsid w:val="00B66756"/>
    <w:rsid w:val="00B6679D"/>
    <w:rsid w:val="00B668BE"/>
    <w:rsid w:val="00B669E5"/>
    <w:rsid w:val="00B66A61"/>
    <w:rsid w:val="00B66AD2"/>
    <w:rsid w:val="00B66B06"/>
    <w:rsid w:val="00B66C91"/>
    <w:rsid w:val="00B66CFA"/>
    <w:rsid w:val="00B66F26"/>
    <w:rsid w:val="00B66F66"/>
    <w:rsid w:val="00B6722F"/>
    <w:rsid w:val="00B67379"/>
    <w:rsid w:val="00B673A3"/>
    <w:rsid w:val="00B6768E"/>
    <w:rsid w:val="00B67797"/>
    <w:rsid w:val="00B67A26"/>
    <w:rsid w:val="00B67ADE"/>
    <w:rsid w:val="00B67C84"/>
    <w:rsid w:val="00B67CE7"/>
    <w:rsid w:val="00B70283"/>
    <w:rsid w:val="00B7041B"/>
    <w:rsid w:val="00B706FE"/>
    <w:rsid w:val="00B70722"/>
    <w:rsid w:val="00B70A16"/>
    <w:rsid w:val="00B70A97"/>
    <w:rsid w:val="00B70AED"/>
    <w:rsid w:val="00B70EAA"/>
    <w:rsid w:val="00B71040"/>
    <w:rsid w:val="00B7108C"/>
    <w:rsid w:val="00B711DC"/>
    <w:rsid w:val="00B71209"/>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74A"/>
    <w:rsid w:val="00B72886"/>
    <w:rsid w:val="00B72942"/>
    <w:rsid w:val="00B72BA9"/>
    <w:rsid w:val="00B72DD1"/>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72"/>
    <w:rsid w:val="00B744E1"/>
    <w:rsid w:val="00B74597"/>
    <w:rsid w:val="00B745FB"/>
    <w:rsid w:val="00B74C4F"/>
    <w:rsid w:val="00B74D71"/>
    <w:rsid w:val="00B74DAD"/>
    <w:rsid w:val="00B74DC5"/>
    <w:rsid w:val="00B74F49"/>
    <w:rsid w:val="00B752D8"/>
    <w:rsid w:val="00B7537C"/>
    <w:rsid w:val="00B755BE"/>
    <w:rsid w:val="00B75705"/>
    <w:rsid w:val="00B759E6"/>
    <w:rsid w:val="00B75C07"/>
    <w:rsid w:val="00B75C1B"/>
    <w:rsid w:val="00B75C4E"/>
    <w:rsid w:val="00B76119"/>
    <w:rsid w:val="00B7618D"/>
    <w:rsid w:val="00B761A0"/>
    <w:rsid w:val="00B763C0"/>
    <w:rsid w:val="00B763C5"/>
    <w:rsid w:val="00B763CB"/>
    <w:rsid w:val="00B76776"/>
    <w:rsid w:val="00B767E0"/>
    <w:rsid w:val="00B76950"/>
    <w:rsid w:val="00B76C38"/>
    <w:rsid w:val="00B76ED5"/>
    <w:rsid w:val="00B76EF8"/>
    <w:rsid w:val="00B77115"/>
    <w:rsid w:val="00B77315"/>
    <w:rsid w:val="00B7751B"/>
    <w:rsid w:val="00B77575"/>
    <w:rsid w:val="00B7777B"/>
    <w:rsid w:val="00B808E1"/>
    <w:rsid w:val="00B80A19"/>
    <w:rsid w:val="00B80B4B"/>
    <w:rsid w:val="00B80C02"/>
    <w:rsid w:val="00B81195"/>
    <w:rsid w:val="00B81591"/>
    <w:rsid w:val="00B816FF"/>
    <w:rsid w:val="00B81B08"/>
    <w:rsid w:val="00B81C99"/>
    <w:rsid w:val="00B81E7C"/>
    <w:rsid w:val="00B82118"/>
    <w:rsid w:val="00B82165"/>
    <w:rsid w:val="00B821EA"/>
    <w:rsid w:val="00B8224D"/>
    <w:rsid w:val="00B822B2"/>
    <w:rsid w:val="00B82347"/>
    <w:rsid w:val="00B824C2"/>
    <w:rsid w:val="00B8266F"/>
    <w:rsid w:val="00B8268A"/>
    <w:rsid w:val="00B82737"/>
    <w:rsid w:val="00B82784"/>
    <w:rsid w:val="00B82B71"/>
    <w:rsid w:val="00B82B79"/>
    <w:rsid w:val="00B82B88"/>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63A"/>
    <w:rsid w:val="00B8575A"/>
    <w:rsid w:val="00B85785"/>
    <w:rsid w:val="00B857B6"/>
    <w:rsid w:val="00B8580F"/>
    <w:rsid w:val="00B8592F"/>
    <w:rsid w:val="00B85A32"/>
    <w:rsid w:val="00B85A7C"/>
    <w:rsid w:val="00B86182"/>
    <w:rsid w:val="00B861D0"/>
    <w:rsid w:val="00B8632E"/>
    <w:rsid w:val="00B8666B"/>
    <w:rsid w:val="00B86700"/>
    <w:rsid w:val="00B8680A"/>
    <w:rsid w:val="00B8683A"/>
    <w:rsid w:val="00B86AE5"/>
    <w:rsid w:val="00B86B25"/>
    <w:rsid w:val="00B86B6C"/>
    <w:rsid w:val="00B86C9F"/>
    <w:rsid w:val="00B86D07"/>
    <w:rsid w:val="00B86D89"/>
    <w:rsid w:val="00B86EE8"/>
    <w:rsid w:val="00B86FFE"/>
    <w:rsid w:val="00B873E2"/>
    <w:rsid w:val="00B875C8"/>
    <w:rsid w:val="00B87A1D"/>
    <w:rsid w:val="00B87AE6"/>
    <w:rsid w:val="00B87D87"/>
    <w:rsid w:val="00B87DA5"/>
    <w:rsid w:val="00B87F02"/>
    <w:rsid w:val="00B87F4B"/>
    <w:rsid w:val="00B900B7"/>
    <w:rsid w:val="00B9021D"/>
    <w:rsid w:val="00B90354"/>
    <w:rsid w:val="00B90935"/>
    <w:rsid w:val="00B90A7F"/>
    <w:rsid w:val="00B90E50"/>
    <w:rsid w:val="00B90F8A"/>
    <w:rsid w:val="00B91158"/>
    <w:rsid w:val="00B911D8"/>
    <w:rsid w:val="00B91584"/>
    <w:rsid w:val="00B91791"/>
    <w:rsid w:val="00B9179E"/>
    <w:rsid w:val="00B918CC"/>
    <w:rsid w:val="00B91C7D"/>
    <w:rsid w:val="00B91F19"/>
    <w:rsid w:val="00B9200A"/>
    <w:rsid w:val="00B92283"/>
    <w:rsid w:val="00B923F3"/>
    <w:rsid w:val="00B925A0"/>
    <w:rsid w:val="00B92772"/>
    <w:rsid w:val="00B927DA"/>
    <w:rsid w:val="00B92916"/>
    <w:rsid w:val="00B9297D"/>
    <w:rsid w:val="00B929E3"/>
    <w:rsid w:val="00B92AB0"/>
    <w:rsid w:val="00B92D67"/>
    <w:rsid w:val="00B92DF9"/>
    <w:rsid w:val="00B92FC9"/>
    <w:rsid w:val="00B93170"/>
    <w:rsid w:val="00B9323E"/>
    <w:rsid w:val="00B93264"/>
    <w:rsid w:val="00B932C3"/>
    <w:rsid w:val="00B93441"/>
    <w:rsid w:val="00B9389F"/>
    <w:rsid w:val="00B93A8B"/>
    <w:rsid w:val="00B93AFD"/>
    <w:rsid w:val="00B93DE6"/>
    <w:rsid w:val="00B93F37"/>
    <w:rsid w:val="00B944AE"/>
    <w:rsid w:val="00B94571"/>
    <w:rsid w:val="00B94694"/>
    <w:rsid w:val="00B9474D"/>
    <w:rsid w:val="00B947D2"/>
    <w:rsid w:val="00B94927"/>
    <w:rsid w:val="00B949CF"/>
    <w:rsid w:val="00B94A0C"/>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60"/>
    <w:rsid w:val="00B96BA2"/>
    <w:rsid w:val="00B96E69"/>
    <w:rsid w:val="00B96F68"/>
    <w:rsid w:val="00B97019"/>
    <w:rsid w:val="00B970BA"/>
    <w:rsid w:val="00B9716A"/>
    <w:rsid w:val="00B97459"/>
    <w:rsid w:val="00B9762F"/>
    <w:rsid w:val="00B9782F"/>
    <w:rsid w:val="00B978BE"/>
    <w:rsid w:val="00B97AF5"/>
    <w:rsid w:val="00B97B13"/>
    <w:rsid w:val="00B97D62"/>
    <w:rsid w:val="00B97DB7"/>
    <w:rsid w:val="00B97E26"/>
    <w:rsid w:val="00B97E69"/>
    <w:rsid w:val="00B97F00"/>
    <w:rsid w:val="00B97F4D"/>
    <w:rsid w:val="00B97FCC"/>
    <w:rsid w:val="00BA004F"/>
    <w:rsid w:val="00BA019F"/>
    <w:rsid w:val="00BA02BD"/>
    <w:rsid w:val="00BA0423"/>
    <w:rsid w:val="00BA07DD"/>
    <w:rsid w:val="00BA0903"/>
    <w:rsid w:val="00BA0906"/>
    <w:rsid w:val="00BA097E"/>
    <w:rsid w:val="00BA0A10"/>
    <w:rsid w:val="00BA0CCF"/>
    <w:rsid w:val="00BA10B5"/>
    <w:rsid w:val="00BA10FC"/>
    <w:rsid w:val="00BA1179"/>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C81"/>
    <w:rsid w:val="00BA2DC1"/>
    <w:rsid w:val="00BA2DFC"/>
    <w:rsid w:val="00BA2E18"/>
    <w:rsid w:val="00BA305B"/>
    <w:rsid w:val="00BA345D"/>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9F"/>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775"/>
    <w:rsid w:val="00BB085C"/>
    <w:rsid w:val="00BB0972"/>
    <w:rsid w:val="00BB0A04"/>
    <w:rsid w:val="00BB0B35"/>
    <w:rsid w:val="00BB0E22"/>
    <w:rsid w:val="00BB0EE8"/>
    <w:rsid w:val="00BB0F24"/>
    <w:rsid w:val="00BB10CF"/>
    <w:rsid w:val="00BB10D0"/>
    <w:rsid w:val="00BB118B"/>
    <w:rsid w:val="00BB14DE"/>
    <w:rsid w:val="00BB15E5"/>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9C4"/>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9E4"/>
    <w:rsid w:val="00BB4A74"/>
    <w:rsid w:val="00BB4B02"/>
    <w:rsid w:val="00BB4BB7"/>
    <w:rsid w:val="00BB4BCF"/>
    <w:rsid w:val="00BB4CA2"/>
    <w:rsid w:val="00BB4E43"/>
    <w:rsid w:val="00BB510E"/>
    <w:rsid w:val="00BB5183"/>
    <w:rsid w:val="00BB531B"/>
    <w:rsid w:val="00BB55E7"/>
    <w:rsid w:val="00BB5999"/>
    <w:rsid w:val="00BB5B6F"/>
    <w:rsid w:val="00BB5D08"/>
    <w:rsid w:val="00BB5E9C"/>
    <w:rsid w:val="00BB5FF3"/>
    <w:rsid w:val="00BB600D"/>
    <w:rsid w:val="00BB6207"/>
    <w:rsid w:val="00BB6277"/>
    <w:rsid w:val="00BB63AC"/>
    <w:rsid w:val="00BB63F6"/>
    <w:rsid w:val="00BB6432"/>
    <w:rsid w:val="00BB6B5D"/>
    <w:rsid w:val="00BB6C8F"/>
    <w:rsid w:val="00BB6CEF"/>
    <w:rsid w:val="00BB6CF9"/>
    <w:rsid w:val="00BB6DAF"/>
    <w:rsid w:val="00BB714B"/>
    <w:rsid w:val="00BB716E"/>
    <w:rsid w:val="00BB718A"/>
    <w:rsid w:val="00BB73EA"/>
    <w:rsid w:val="00BB7441"/>
    <w:rsid w:val="00BB7457"/>
    <w:rsid w:val="00BB74AA"/>
    <w:rsid w:val="00BB74F5"/>
    <w:rsid w:val="00BB7576"/>
    <w:rsid w:val="00BB7669"/>
    <w:rsid w:val="00BB7972"/>
    <w:rsid w:val="00BB7AAE"/>
    <w:rsid w:val="00BB7C8E"/>
    <w:rsid w:val="00BB7CB6"/>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1FE"/>
    <w:rsid w:val="00BC22C7"/>
    <w:rsid w:val="00BC23CB"/>
    <w:rsid w:val="00BC244D"/>
    <w:rsid w:val="00BC268F"/>
    <w:rsid w:val="00BC280E"/>
    <w:rsid w:val="00BC295D"/>
    <w:rsid w:val="00BC2A47"/>
    <w:rsid w:val="00BC2B0F"/>
    <w:rsid w:val="00BC2C39"/>
    <w:rsid w:val="00BC2CC3"/>
    <w:rsid w:val="00BC2F29"/>
    <w:rsid w:val="00BC2FC9"/>
    <w:rsid w:val="00BC30B3"/>
    <w:rsid w:val="00BC30FC"/>
    <w:rsid w:val="00BC345D"/>
    <w:rsid w:val="00BC348A"/>
    <w:rsid w:val="00BC348F"/>
    <w:rsid w:val="00BC3554"/>
    <w:rsid w:val="00BC3599"/>
    <w:rsid w:val="00BC366E"/>
    <w:rsid w:val="00BC3788"/>
    <w:rsid w:val="00BC37D3"/>
    <w:rsid w:val="00BC3958"/>
    <w:rsid w:val="00BC3C42"/>
    <w:rsid w:val="00BC3C8A"/>
    <w:rsid w:val="00BC3F21"/>
    <w:rsid w:val="00BC403C"/>
    <w:rsid w:val="00BC439D"/>
    <w:rsid w:val="00BC4522"/>
    <w:rsid w:val="00BC4A2C"/>
    <w:rsid w:val="00BC4EB7"/>
    <w:rsid w:val="00BC502C"/>
    <w:rsid w:val="00BC5487"/>
    <w:rsid w:val="00BC5489"/>
    <w:rsid w:val="00BC574C"/>
    <w:rsid w:val="00BC58B0"/>
    <w:rsid w:val="00BC5A9F"/>
    <w:rsid w:val="00BC5F48"/>
    <w:rsid w:val="00BC5F6C"/>
    <w:rsid w:val="00BC60F2"/>
    <w:rsid w:val="00BC61BB"/>
    <w:rsid w:val="00BC675C"/>
    <w:rsid w:val="00BC69F2"/>
    <w:rsid w:val="00BC6D0C"/>
    <w:rsid w:val="00BC6D8D"/>
    <w:rsid w:val="00BC6DA1"/>
    <w:rsid w:val="00BC6EAB"/>
    <w:rsid w:val="00BC72FA"/>
    <w:rsid w:val="00BC7706"/>
    <w:rsid w:val="00BC7751"/>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66B"/>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3EF9"/>
    <w:rsid w:val="00BD4426"/>
    <w:rsid w:val="00BD464B"/>
    <w:rsid w:val="00BD467C"/>
    <w:rsid w:val="00BD4763"/>
    <w:rsid w:val="00BD47F6"/>
    <w:rsid w:val="00BD47F9"/>
    <w:rsid w:val="00BD483D"/>
    <w:rsid w:val="00BD4A94"/>
    <w:rsid w:val="00BD4B70"/>
    <w:rsid w:val="00BD4DD9"/>
    <w:rsid w:val="00BD4F16"/>
    <w:rsid w:val="00BD4F56"/>
    <w:rsid w:val="00BD4F7B"/>
    <w:rsid w:val="00BD4F96"/>
    <w:rsid w:val="00BD52A6"/>
    <w:rsid w:val="00BD53E8"/>
    <w:rsid w:val="00BD56D3"/>
    <w:rsid w:val="00BD5786"/>
    <w:rsid w:val="00BD5977"/>
    <w:rsid w:val="00BD5BBE"/>
    <w:rsid w:val="00BD5C71"/>
    <w:rsid w:val="00BD5E53"/>
    <w:rsid w:val="00BD5E66"/>
    <w:rsid w:val="00BD6165"/>
    <w:rsid w:val="00BD6330"/>
    <w:rsid w:val="00BD6667"/>
    <w:rsid w:val="00BD684F"/>
    <w:rsid w:val="00BD6B2A"/>
    <w:rsid w:val="00BD6B92"/>
    <w:rsid w:val="00BD6C36"/>
    <w:rsid w:val="00BD6DC9"/>
    <w:rsid w:val="00BD6E56"/>
    <w:rsid w:val="00BD6E92"/>
    <w:rsid w:val="00BD71BA"/>
    <w:rsid w:val="00BD7461"/>
    <w:rsid w:val="00BD7499"/>
    <w:rsid w:val="00BD749F"/>
    <w:rsid w:val="00BD74A1"/>
    <w:rsid w:val="00BD7514"/>
    <w:rsid w:val="00BD7519"/>
    <w:rsid w:val="00BD7592"/>
    <w:rsid w:val="00BD7A8B"/>
    <w:rsid w:val="00BD7C78"/>
    <w:rsid w:val="00BD7F55"/>
    <w:rsid w:val="00BE0023"/>
    <w:rsid w:val="00BE02F5"/>
    <w:rsid w:val="00BE0307"/>
    <w:rsid w:val="00BE041B"/>
    <w:rsid w:val="00BE0449"/>
    <w:rsid w:val="00BE0565"/>
    <w:rsid w:val="00BE0573"/>
    <w:rsid w:val="00BE07C2"/>
    <w:rsid w:val="00BE08E2"/>
    <w:rsid w:val="00BE0989"/>
    <w:rsid w:val="00BE0A0C"/>
    <w:rsid w:val="00BE0B4D"/>
    <w:rsid w:val="00BE0B7F"/>
    <w:rsid w:val="00BE0C34"/>
    <w:rsid w:val="00BE0F08"/>
    <w:rsid w:val="00BE0F35"/>
    <w:rsid w:val="00BE106B"/>
    <w:rsid w:val="00BE109D"/>
    <w:rsid w:val="00BE1226"/>
    <w:rsid w:val="00BE13CD"/>
    <w:rsid w:val="00BE1487"/>
    <w:rsid w:val="00BE14F9"/>
    <w:rsid w:val="00BE1539"/>
    <w:rsid w:val="00BE16F3"/>
    <w:rsid w:val="00BE1725"/>
    <w:rsid w:val="00BE1742"/>
    <w:rsid w:val="00BE190B"/>
    <w:rsid w:val="00BE1964"/>
    <w:rsid w:val="00BE1A65"/>
    <w:rsid w:val="00BE1F69"/>
    <w:rsid w:val="00BE1F97"/>
    <w:rsid w:val="00BE2377"/>
    <w:rsid w:val="00BE25EA"/>
    <w:rsid w:val="00BE2772"/>
    <w:rsid w:val="00BE2946"/>
    <w:rsid w:val="00BE29CA"/>
    <w:rsid w:val="00BE29E7"/>
    <w:rsid w:val="00BE2AA2"/>
    <w:rsid w:val="00BE2CBD"/>
    <w:rsid w:val="00BE2CD6"/>
    <w:rsid w:val="00BE2D5B"/>
    <w:rsid w:val="00BE2DF6"/>
    <w:rsid w:val="00BE2F20"/>
    <w:rsid w:val="00BE3051"/>
    <w:rsid w:val="00BE3167"/>
    <w:rsid w:val="00BE31C1"/>
    <w:rsid w:val="00BE3254"/>
    <w:rsid w:val="00BE3445"/>
    <w:rsid w:val="00BE37FD"/>
    <w:rsid w:val="00BE385A"/>
    <w:rsid w:val="00BE3A39"/>
    <w:rsid w:val="00BE3BE7"/>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C29"/>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ED8"/>
    <w:rsid w:val="00BF1F69"/>
    <w:rsid w:val="00BF2027"/>
    <w:rsid w:val="00BF20C8"/>
    <w:rsid w:val="00BF231A"/>
    <w:rsid w:val="00BF273B"/>
    <w:rsid w:val="00BF283D"/>
    <w:rsid w:val="00BF28C2"/>
    <w:rsid w:val="00BF28DB"/>
    <w:rsid w:val="00BF2B6B"/>
    <w:rsid w:val="00BF2D5C"/>
    <w:rsid w:val="00BF3315"/>
    <w:rsid w:val="00BF37D3"/>
    <w:rsid w:val="00BF37E4"/>
    <w:rsid w:val="00BF38C1"/>
    <w:rsid w:val="00BF3A26"/>
    <w:rsid w:val="00BF42A4"/>
    <w:rsid w:val="00BF4464"/>
    <w:rsid w:val="00BF44AD"/>
    <w:rsid w:val="00BF457C"/>
    <w:rsid w:val="00BF475A"/>
    <w:rsid w:val="00BF47B5"/>
    <w:rsid w:val="00BF48D2"/>
    <w:rsid w:val="00BF4A2A"/>
    <w:rsid w:val="00BF4A31"/>
    <w:rsid w:val="00BF4A61"/>
    <w:rsid w:val="00BF4B5B"/>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E7B"/>
    <w:rsid w:val="00BF6FB1"/>
    <w:rsid w:val="00BF7069"/>
    <w:rsid w:val="00BF7562"/>
    <w:rsid w:val="00BF7595"/>
    <w:rsid w:val="00BF7922"/>
    <w:rsid w:val="00BF7A6B"/>
    <w:rsid w:val="00BF7A75"/>
    <w:rsid w:val="00BF7BA7"/>
    <w:rsid w:val="00BF7CAD"/>
    <w:rsid w:val="00BF7D6F"/>
    <w:rsid w:val="00BF7D75"/>
    <w:rsid w:val="00BF7F00"/>
    <w:rsid w:val="00C00079"/>
    <w:rsid w:val="00C00135"/>
    <w:rsid w:val="00C00164"/>
    <w:rsid w:val="00C001F5"/>
    <w:rsid w:val="00C002CF"/>
    <w:rsid w:val="00C004D7"/>
    <w:rsid w:val="00C00694"/>
    <w:rsid w:val="00C00723"/>
    <w:rsid w:val="00C0076A"/>
    <w:rsid w:val="00C00838"/>
    <w:rsid w:val="00C008D7"/>
    <w:rsid w:val="00C00982"/>
    <w:rsid w:val="00C00ABB"/>
    <w:rsid w:val="00C00B5B"/>
    <w:rsid w:val="00C00C9F"/>
    <w:rsid w:val="00C00D24"/>
    <w:rsid w:val="00C0108A"/>
    <w:rsid w:val="00C0138B"/>
    <w:rsid w:val="00C014B7"/>
    <w:rsid w:val="00C015CB"/>
    <w:rsid w:val="00C01924"/>
    <w:rsid w:val="00C01A4D"/>
    <w:rsid w:val="00C01B5E"/>
    <w:rsid w:val="00C01F37"/>
    <w:rsid w:val="00C02097"/>
    <w:rsid w:val="00C020C2"/>
    <w:rsid w:val="00C020DA"/>
    <w:rsid w:val="00C02368"/>
    <w:rsid w:val="00C02523"/>
    <w:rsid w:val="00C026F4"/>
    <w:rsid w:val="00C027C6"/>
    <w:rsid w:val="00C02CC4"/>
    <w:rsid w:val="00C02D02"/>
    <w:rsid w:val="00C02FDD"/>
    <w:rsid w:val="00C03016"/>
    <w:rsid w:val="00C03188"/>
    <w:rsid w:val="00C03381"/>
    <w:rsid w:val="00C033DE"/>
    <w:rsid w:val="00C0358A"/>
    <w:rsid w:val="00C0359E"/>
    <w:rsid w:val="00C03606"/>
    <w:rsid w:val="00C03624"/>
    <w:rsid w:val="00C036F6"/>
    <w:rsid w:val="00C03735"/>
    <w:rsid w:val="00C0384E"/>
    <w:rsid w:val="00C03959"/>
    <w:rsid w:val="00C039CF"/>
    <w:rsid w:val="00C03A89"/>
    <w:rsid w:val="00C03BD7"/>
    <w:rsid w:val="00C03E47"/>
    <w:rsid w:val="00C03FD4"/>
    <w:rsid w:val="00C0403A"/>
    <w:rsid w:val="00C040F1"/>
    <w:rsid w:val="00C041A7"/>
    <w:rsid w:val="00C04274"/>
    <w:rsid w:val="00C0430B"/>
    <w:rsid w:val="00C04391"/>
    <w:rsid w:val="00C04397"/>
    <w:rsid w:val="00C043B1"/>
    <w:rsid w:val="00C043C0"/>
    <w:rsid w:val="00C0459F"/>
    <w:rsid w:val="00C045C0"/>
    <w:rsid w:val="00C045DF"/>
    <w:rsid w:val="00C04861"/>
    <w:rsid w:val="00C048E0"/>
    <w:rsid w:val="00C049D4"/>
    <w:rsid w:val="00C04ACF"/>
    <w:rsid w:val="00C04B26"/>
    <w:rsid w:val="00C04B2B"/>
    <w:rsid w:val="00C04D39"/>
    <w:rsid w:val="00C04E04"/>
    <w:rsid w:val="00C04EDC"/>
    <w:rsid w:val="00C04FEF"/>
    <w:rsid w:val="00C05439"/>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34F"/>
    <w:rsid w:val="00C104CC"/>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28"/>
    <w:rsid w:val="00C12AAE"/>
    <w:rsid w:val="00C12B10"/>
    <w:rsid w:val="00C12ED4"/>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04"/>
    <w:rsid w:val="00C15861"/>
    <w:rsid w:val="00C15B04"/>
    <w:rsid w:val="00C15B63"/>
    <w:rsid w:val="00C15DAB"/>
    <w:rsid w:val="00C15E1A"/>
    <w:rsid w:val="00C15F55"/>
    <w:rsid w:val="00C16266"/>
    <w:rsid w:val="00C162EF"/>
    <w:rsid w:val="00C16661"/>
    <w:rsid w:val="00C16781"/>
    <w:rsid w:val="00C16C7F"/>
    <w:rsid w:val="00C16CD3"/>
    <w:rsid w:val="00C17041"/>
    <w:rsid w:val="00C170BB"/>
    <w:rsid w:val="00C171D3"/>
    <w:rsid w:val="00C17351"/>
    <w:rsid w:val="00C1741E"/>
    <w:rsid w:val="00C176CE"/>
    <w:rsid w:val="00C17726"/>
    <w:rsid w:val="00C177F3"/>
    <w:rsid w:val="00C17804"/>
    <w:rsid w:val="00C17823"/>
    <w:rsid w:val="00C1796D"/>
    <w:rsid w:val="00C179AC"/>
    <w:rsid w:val="00C17A04"/>
    <w:rsid w:val="00C17A36"/>
    <w:rsid w:val="00C17A44"/>
    <w:rsid w:val="00C2001C"/>
    <w:rsid w:val="00C20061"/>
    <w:rsid w:val="00C200A2"/>
    <w:rsid w:val="00C20118"/>
    <w:rsid w:val="00C20205"/>
    <w:rsid w:val="00C202E5"/>
    <w:rsid w:val="00C2064D"/>
    <w:rsid w:val="00C20707"/>
    <w:rsid w:val="00C20815"/>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8B9"/>
    <w:rsid w:val="00C229E1"/>
    <w:rsid w:val="00C22A35"/>
    <w:rsid w:val="00C22A76"/>
    <w:rsid w:val="00C22D49"/>
    <w:rsid w:val="00C232D3"/>
    <w:rsid w:val="00C2353E"/>
    <w:rsid w:val="00C235CE"/>
    <w:rsid w:val="00C236AB"/>
    <w:rsid w:val="00C237E4"/>
    <w:rsid w:val="00C23C42"/>
    <w:rsid w:val="00C23DC3"/>
    <w:rsid w:val="00C23DDA"/>
    <w:rsid w:val="00C23DDE"/>
    <w:rsid w:val="00C2414C"/>
    <w:rsid w:val="00C24375"/>
    <w:rsid w:val="00C243F4"/>
    <w:rsid w:val="00C2445B"/>
    <w:rsid w:val="00C246C6"/>
    <w:rsid w:val="00C246E1"/>
    <w:rsid w:val="00C247A5"/>
    <w:rsid w:val="00C247CB"/>
    <w:rsid w:val="00C24868"/>
    <w:rsid w:val="00C248AD"/>
    <w:rsid w:val="00C249B9"/>
    <w:rsid w:val="00C24DA7"/>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C9F"/>
    <w:rsid w:val="00C26D07"/>
    <w:rsid w:val="00C26DF3"/>
    <w:rsid w:val="00C272C0"/>
    <w:rsid w:val="00C2765B"/>
    <w:rsid w:val="00C2782F"/>
    <w:rsid w:val="00C27B0C"/>
    <w:rsid w:val="00C27B87"/>
    <w:rsid w:val="00C27E72"/>
    <w:rsid w:val="00C30071"/>
    <w:rsid w:val="00C30095"/>
    <w:rsid w:val="00C302DB"/>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06"/>
    <w:rsid w:val="00C32911"/>
    <w:rsid w:val="00C32C79"/>
    <w:rsid w:val="00C32F42"/>
    <w:rsid w:val="00C33191"/>
    <w:rsid w:val="00C33378"/>
    <w:rsid w:val="00C333BD"/>
    <w:rsid w:val="00C33416"/>
    <w:rsid w:val="00C3343B"/>
    <w:rsid w:val="00C33550"/>
    <w:rsid w:val="00C33854"/>
    <w:rsid w:val="00C33B6F"/>
    <w:rsid w:val="00C341B5"/>
    <w:rsid w:val="00C34203"/>
    <w:rsid w:val="00C34257"/>
    <w:rsid w:val="00C34448"/>
    <w:rsid w:val="00C347B5"/>
    <w:rsid w:val="00C34966"/>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6A"/>
    <w:rsid w:val="00C37BBA"/>
    <w:rsid w:val="00C37BEC"/>
    <w:rsid w:val="00C37C97"/>
    <w:rsid w:val="00C37E0C"/>
    <w:rsid w:val="00C37E3C"/>
    <w:rsid w:val="00C37E82"/>
    <w:rsid w:val="00C4006F"/>
    <w:rsid w:val="00C40378"/>
    <w:rsid w:val="00C40461"/>
    <w:rsid w:val="00C40549"/>
    <w:rsid w:val="00C4078E"/>
    <w:rsid w:val="00C40795"/>
    <w:rsid w:val="00C407B7"/>
    <w:rsid w:val="00C4082E"/>
    <w:rsid w:val="00C40A8D"/>
    <w:rsid w:val="00C40B7B"/>
    <w:rsid w:val="00C40D72"/>
    <w:rsid w:val="00C40E22"/>
    <w:rsid w:val="00C40FD4"/>
    <w:rsid w:val="00C410CF"/>
    <w:rsid w:val="00C410FB"/>
    <w:rsid w:val="00C41145"/>
    <w:rsid w:val="00C412BC"/>
    <w:rsid w:val="00C4136E"/>
    <w:rsid w:val="00C413DB"/>
    <w:rsid w:val="00C41408"/>
    <w:rsid w:val="00C415A1"/>
    <w:rsid w:val="00C41A36"/>
    <w:rsid w:val="00C41AD9"/>
    <w:rsid w:val="00C41AF9"/>
    <w:rsid w:val="00C41DC8"/>
    <w:rsid w:val="00C421B5"/>
    <w:rsid w:val="00C42228"/>
    <w:rsid w:val="00C4234A"/>
    <w:rsid w:val="00C423E0"/>
    <w:rsid w:val="00C425F6"/>
    <w:rsid w:val="00C425F7"/>
    <w:rsid w:val="00C426DD"/>
    <w:rsid w:val="00C427EB"/>
    <w:rsid w:val="00C42949"/>
    <w:rsid w:val="00C42AC6"/>
    <w:rsid w:val="00C42ADC"/>
    <w:rsid w:val="00C42B4A"/>
    <w:rsid w:val="00C42BEB"/>
    <w:rsid w:val="00C42DFA"/>
    <w:rsid w:val="00C42E1C"/>
    <w:rsid w:val="00C43497"/>
    <w:rsid w:val="00C43535"/>
    <w:rsid w:val="00C435E3"/>
    <w:rsid w:val="00C43657"/>
    <w:rsid w:val="00C43739"/>
    <w:rsid w:val="00C438B3"/>
    <w:rsid w:val="00C43956"/>
    <w:rsid w:val="00C43AA2"/>
    <w:rsid w:val="00C43C66"/>
    <w:rsid w:val="00C43FBA"/>
    <w:rsid w:val="00C44051"/>
    <w:rsid w:val="00C44157"/>
    <w:rsid w:val="00C44188"/>
    <w:rsid w:val="00C44776"/>
    <w:rsid w:val="00C448DA"/>
    <w:rsid w:val="00C44D77"/>
    <w:rsid w:val="00C44EBF"/>
    <w:rsid w:val="00C450AF"/>
    <w:rsid w:val="00C45194"/>
    <w:rsid w:val="00C45242"/>
    <w:rsid w:val="00C45377"/>
    <w:rsid w:val="00C45416"/>
    <w:rsid w:val="00C4584A"/>
    <w:rsid w:val="00C45A79"/>
    <w:rsid w:val="00C45B88"/>
    <w:rsid w:val="00C45BAC"/>
    <w:rsid w:val="00C46083"/>
    <w:rsid w:val="00C4618A"/>
    <w:rsid w:val="00C463EC"/>
    <w:rsid w:val="00C46552"/>
    <w:rsid w:val="00C46591"/>
    <w:rsid w:val="00C467EC"/>
    <w:rsid w:val="00C46876"/>
    <w:rsid w:val="00C46940"/>
    <w:rsid w:val="00C469F3"/>
    <w:rsid w:val="00C46D51"/>
    <w:rsid w:val="00C46D8B"/>
    <w:rsid w:val="00C46FB9"/>
    <w:rsid w:val="00C47037"/>
    <w:rsid w:val="00C47207"/>
    <w:rsid w:val="00C47301"/>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879"/>
    <w:rsid w:val="00C509BA"/>
    <w:rsid w:val="00C50A5C"/>
    <w:rsid w:val="00C50E08"/>
    <w:rsid w:val="00C50E1B"/>
    <w:rsid w:val="00C50E3D"/>
    <w:rsid w:val="00C51004"/>
    <w:rsid w:val="00C51109"/>
    <w:rsid w:val="00C511CF"/>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A53"/>
    <w:rsid w:val="00C52B36"/>
    <w:rsid w:val="00C52C6F"/>
    <w:rsid w:val="00C52D07"/>
    <w:rsid w:val="00C52EE1"/>
    <w:rsid w:val="00C53532"/>
    <w:rsid w:val="00C536CF"/>
    <w:rsid w:val="00C538E8"/>
    <w:rsid w:val="00C539F8"/>
    <w:rsid w:val="00C53C35"/>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6A5"/>
    <w:rsid w:val="00C559A9"/>
    <w:rsid w:val="00C55EE5"/>
    <w:rsid w:val="00C55F11"/>
    <w:rsid w:val="00C561C2"/>
    <w:rsid w:val="00C5636B"/>
    <w:rsid w:val="00C56603"/>
    <w:rsid w:val="00C568EE"/>
    <w:rsid w:val="00C56BFA"/>
    <w:rsid w:val="00C56C41"/>
    <w:rsid w:val="00C56FB1"/>
    <w:rsid w:val="00C57531"/>
    <w:rsid w:val="00C577E6"/>
    <w:rsid w:val="00C57874"/>
    <w:rsid w:val="00C57B40"/>
    <w:rsid w:val="00C57BAB"/>
    <w:rsid w:val="00C57D26"/>
    <w:rsid w:val="00C57DAF"/>
    <w:rsid w:val="00C57DEA"/>
    <w:rsid w:val="00C57DEB"/>
    <w:rsid w:val="00C57FA0"/>
    <w:rsid w:val="00C6009B"/>
    <w:rsid w:val="00C601E3"/>
    <w:rsid w:val="00C6033B"/>
    <w:rsid w:val="00C604AE"/>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750"/>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BA2"/>
    <w:rsid w:val="00C63CC1"/>
    <w:rsid w:val="00C63E7D"/>
    <w:rsid w:val="00C63EAB"/>
    <w:rsid w:val="00C64054"/>
    <w:rsid w:val="00C641B3"/>
    <w:rsid w:val="00C6420F"/>
    <w:rsid w:val="00C6439A"/>
    <w:rsid w:val="00C645E1"/>
    <w:rsid w:val="00C647CB"/>
    <w:rsid w:val="00C647DC"/>
    <w:rsid w:val="00C6488F"/>
    <w:rsid w:val="00C64AF9"/>
    <w:rsid w:val="00C64B1A"/>
    <w:rsid w:val="00C64CD0"/>
    <w:rsid w:val="00C64D59"/>
    <w:rsid w:val="00C64E3D"/>
    <w:rsid w:val="00C64F69"/>
    <w:rsid w:val="00C64FF7"/>
    <w:rsid w:val="00C653AF"/>
    <w:rsid w:val="00C65592"/>
    <w:rsid w:val="00C65851"/>
    <w:rsid w:val="00C65A1D"/>
    <w:rsid w:val="00C65E5E"/>
    <w:rsid w:val="00C660C0"/>
    <w:rsid w:val="00C6621D"/>
    <w:rsid w:val="00C66417"/>
    <w:rsid w:val="00C66420"/>
    <w:rsid w:val="00C666EF"/>
    <w:rsid w:val="00C66702"/>
    <w:rsid w:val="00C667FB"/>
    <w:rsid w:val="00C66DA5"/>
    <w:rsid w:val="00C66E80"/>
    <w:rsid w:val="00C66F9A"/>
    <w:rsid w:val="00C67106"/>
    <w:rsid w:val="00C67108"/>
    <w:rsid w:val="00C6727C"/>
    <w:rsid w:val="00C672EA"/>
    <w:rsid w:val="00C67378"/>
    <w:rsid w:val="00C673A1"/>
    <w:rsid w:val="00C67406"/>
    <w:rsid w:val="00C6755A"/>
    <w:rsid w:val="00C675FC"/>
    <w:rsid w:val="00C67607"/>
    <w:rsid w:val="00C6765C"/>
    <w:rsid w:val="00C676ED"/>
    <w:rsid w:val="00C6781A"/>
    <w:rsid w:val="00C67C30"/>
    <w:rsid w:val="00C67C76"/>
    <w:rsid w:val="00C70053"/>
    <w:rsid w:val="00C70083"/>
    <w:rsid w:val="00C701F4"/>
    <w:rsid w:val="00C70352"/>
    <w:rsid w:val="00C703DE"/>
    <w:rsid w:val="00C704BF"/>
    <w:rsid w:val="00C70755"/>
    <w:rsid w:val="00C707C0"/>
    <w:rsid w:val="00C70831"/>
    <w:rsid w:val="00C70A53"/>
    <w:rsid w:val="00C70C0D"/>
    <w:rsid w:val="00C70FB8"/>
    <w:rsid w:val="00C71475"/>
    <w:rsid w:val="00C71484"/>
    <w:rsid w:val="00C71796"/>
    <w:rsid w:val="00C71B56"/>
    <w:rsid w:val="00C71C0B"/>
    <w:rsid w:val="00C71CFA"/>
    <w:rsid w:val="00C71D16"/>
    <w:rsid w:val="00C7206B"/>
    <w:rsid w:val="00C72422"/>
    <w:rsid w:val="00C72548"/>
    <w:rsid w:val="00C72C1B"/>
    <w:rsid w:val="00C72C50"/>
    <w:rsid w:val="00C73083"/>
    <w:rsid w:val="00C731BC"/>
    <w:rsid w:val="00C73251"/>
    <w:rsid w:val="00C733DD"/>
    <w:rsid w:val="00C73673"/>
    <w:rsid w:val="00C73693"/>
    <w:rsid w:val="00C7394B"/>
    <w:rsid w:val="00C73AE1"/>
    <w:rsid w:val="00C73D29"/>
    <w:rsid w:val="00C73D89"/>
    <w:rsid w:val="00C7420C"/>
    <w:rsid w:val="00C74216"/>
    <w:rsid w:val="00C742A9"/>
    <w:rsid w:val="00C7443A"/>
    <w:rsid w:val="00C74547"/>
    <w:rsid w:val="00C745EE"/>
    <w:rsid w:val="00C74977"/>
    <w:rsid w:val="00C74AC8"/>
    <w:rsid w:val="00C74AF7"/>
    <w:rsid w:val="00C74D03"/>
    <w:rsid w:val="00C74EB8"/>
    <w:rsid w:val="00C7524D"/>
    <w:rsid w:val="00C7539A"/>
    <w:rsid w:val="00C75426"/>
    <w:rsid w:val="00C754B5"/>
    <w:rsid w:val="00C754B8"/>
    <w:rsid w:val="00C759A0"/>
    <w:rsid w:val="00C75A9F"/>
    <w:rsid w:val="00C75B3D"/>
    <w:rsid w:val="00C75B89"/>
    <w:rsid w:val="00C75C06"/>
    <w:rsid w:val="00C75D02"/>
    <w:rsid w:val="00C75D68"/>
    <w:rsid w:val="00C75DCA"/>
    <w:rsid w:val="00C75DDC"/>
    <w:rsid w:val="00C75E5B"/>
    <w:rsid w:val="00C75F11"/>
    <w:rsid w:val="00C7603E"/>
    <w:rsid w:val="00C7608E"/>
    <w:rsid w:val="00C76703"/>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4A5"/>
    <w:rsid w:val="00C776D9"/>
    <w:rsid w:val="00C778F4"/>
    <w:rsid w:val="00C77909"/>
    <w:rsid w:val="00C779CD"/>
    <w:rsid w:val="00C779F3"/>
    <w:rsid w:val="00C77FEF"/>
    <w:rsid w:val="00C80002"/>
    <w:rsid w:val="00C80066"/>
    <w:rsid w:val="00C80201"/>
    <w:rsid w:val="00C80214"/>
    <w:rsid w:val="00C80559"/>
    <w:rsid w:val="00C80BB9"/>
    <w:rsid w:val="00C80C0A"/>
    <w:rsid w:val="00C80C79"/>
    <w:rsid w:val="00C80DA6"/>
    <w:rsid w:val="00C80F2D"/>
    <w:rsid w:val="00C80F8C"/>
    <w:rsid w:val="00C81024"/>
    <w:rsid w:val="00C810E0"/>
    <w:rsid w:val="00C81176"/>
    <w:rsid w:val="00C814FF"/>
    <w:rsid w:val="00C8170A"/>
    <w:rsid w:val="00C81797"/>
    <w:rsid w:val="00C8196B"/>
    <w:rsid w:val="00C819CF"/>
    <w:rsid w:val="00C81AC7"/>
    <w:rsid w:val="00C81B1A"/>
    <w:rsid w:val="00C81BB5"/>
    <w:rsid w:val="00C81C5D"/>
    <w:rsid w:val="00C8208E"/>
    <w:rsid w:val="00C820B3"/>
    <w:rsid w:val="00C8239E"/>
    <w:rsid w:val="00C823B4"/>
    <w:rsid w:val="00C8240A"/>
    <w:rsid w:val="00C8255B"/>
    <w:rsid w:val="00C8256F"/>
    <w:rsid w:val="00C826D0"/>
    <w:rsid w:val="00C82764"/>
    <w:rsid w:val="00C8280C"/>
    <w:rsid w:val="00C82945"/>
    <w:rsid w:val="00C8296C"/>
    <w:rsid w:val="00C82A23"/>
    <w:rsid w:val="00C82AD4"/>
    <w:rsid w:val="00C82BAC"/>
    <w:rsid w:val="00C82BE8"/>
    <w:rsid w:val="00C82C1F"/>
    <w:rsid w:val="00C82FE1"/>
    <w:rsid w:val="00C83265"/>
    <w:rsid w:val="00C83286"/>
    <w:rsid w:val="00C832A5"/>
    <w:rsid w:val="00C83378"/>
    <w:rsid w:val="00C8342D"/>
    <w:rsid w:val="00C835AD"/>
    <w:rsid w:val="00C835E2"/>
    <w:rsid w:val="00C8386C"/>
    <w:rsid w:val="00C8396E"/>
    <w:rsid w:val="00C839AF"/>
    <w:rsid w:val="00C83B2D"/>
    <w:rsid w:val="00C83E7F"/>
    <w:rsid w:val="00C83FF0"/>
    <w:rsid w:val="00C8414B"/>
    <w:rsid w:val="00C8429D"/>
    <w:rsid w:val="00C842AA"/>
    <w:rsid w:val="00C843A7"/>
    <w:rsid w:val="00C846A7"/>
    <w:rsid w:val="00C846E5"/>
    <w:rsid w:val="00C84731"/>
    <w:rsid w:val="00C847E5"/>
    <w:rsid w:val="00C84A05"/>
    <w:rsid w:val="00C84B12"/>
    <w:rsid w:val="00C84B2A"/>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6C"/>
    <w:rsid w:val="00C870DE"/>
    <w:rsid w:val="00C87236"/>
    <w:rsid w:val="00C87472"/>
    <w:rsid w:val="00C874C4"/>
    <w:rsid w:val="00C87606"/>
    <w:rsid w:val="00C878E7"/>
    <w:rsid w:val="00C87D8A"/>
    <w:rsid w:val="00C87E2B"/>
    <w:rsid w:val="00C90237"/>
    <w:rsid w:val="00C90299"/>
    <w:rsid w:val="00C906D1"/>
    <w:rsid w:val="00C90928"/>
    <w:rsid w:val="00C90B24"/>
    <w:rsid w:val="00C90BF3"/>
    <w:rsid w:val="00C90EF8"/>
    <w:rsid w:val="00C90F2D"/>
    <w:rsid w:val="00C90F6B"/>
    <w:rsid w:val="00C90F9A"/>
    <w:rsid w:val="00C91158"/>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BC4"/>
    <w:rsid w:val="00C92C0D"/>
    <w:rsid w:val="00C92DEB"/>
    <w:rsid w:val="00C92EDA"/>
    <w:rsid w:val="00C92F05"/>
    <w:rsid w:val="00C93001"/>
    <w:rsid w:val="00C9308F"/>
    <w:rsid w:val="00C930EF"/>
    <w:rsid w:val="00C93100"/>
    <w:rsid w:val="00C9311A"/>
    <w:rsid w:val="00C93447"/>
    <w:rsid w:val="00C9344E"/>
    <w:rsid w:val="00C934B4"/>
    <w:rsid w:val="00C93533"/>
    <w:rsid w:val="00C936C6"/>
    <w:rsid w:val="00C9395B"/>
    <w:rsid w:val="00C93A80"/>
    <w:rsid w:val="00C93B3A"/>
    <w:rsid w:val="00C93BFF"/>
    <w:rsid w:val="00C93C5D"/>
    <w:rsid w:val="00C94030"/>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C0D"/>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7AB"/>
    <w:rsid w:val="00C97B13"/>
    <w:rsid w:val="00C97B8D"/>
    <w:rsid w:val="00C97CBB"/>
    <w:rsid w:val="00C97CF0"/>
    <w:rsid w:val="00C97E05"/>
    <w:rsid w:val="00C97EEF"/>
    <w:rsid w:val="00C97F0F"/>
    <w:rsid w:val="00CA03DD"/>
    <w:rsid w:val="00CA0497"/>
    <w:rsid w:val="00CA059B"/>
    <w:rsid w:val="00CA05E5"/>
    <w:rsid w:val="00CA0680"/>
    <w:rsid w:val="00CA0752"/>
    <w:rsid w:val="00CA0826"/>
    <w:rsid w:val="00CA0973"/>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046"/>
    <w:rsid w:val="00CA312C"/>
    <w:rsid w:val="00CA3204"/>
    <w:rsid w:val="00CA3457"/>
    <w:rsid w:val="00CA3512"/>
    <w:rsid w:val="00CA3609"/>
    <w:rsid w:val="00CA36B9"/>
    <w:rsid w:val="00CA3B7F"/>
    <w:rsid w:val="00CA3F4B"/>
    <w:rsid w:val="00CA4060"/>
    <w:rsid w:val="00CA4127"/>
    <w:rsid w:val="00CA43DC"/>
    <w:rsid w:val="00CA4639"/>
    <w:rsid w:val="00CA491C"/>
    <w:rsid w:val="00CA49D9"/>
    <w:rsid w:val="00CA4F39"/>
    <w:rsid w:val="00CA4F8B"/>
    <w:rsid w:val="00CA5096"/>
    <w:rsid w:val="00CA514F"/>
    <w:rsid w:val="00CA517A"/>
    <w:rsid w:val="00CA5787"/>
    <w:rsid w:val="00CA5A70"/>
    <w:rsid w:val="00CA5CAF"/>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927"/>
    <w:rsid w:val="00CB0BE8"/>
    <w:rsid w:val="00CB0DA9"/>
    <w:rsid w:val="00CB0ECC"/>
    <w:rsid w:val="00CB0ECE"/>
    <w:rsid w:val="00CB0FD6"/>
    <w:rsid w:val="00CB10D6"/>
    <w:rsid w:val="00CB158C"/>
    <w:rsid w:val="00CB1644"/>
    <w:rsid w:val="00CB166C"/>
    <w:rsid w:val="00CB1A69"/>
    <w:rsid w:val="00CB2002"/>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A9"/>
    <w:rsid w:val="00CB48B8"/>
    <w:rsid w:val="00CB4988"/>
    <w:rsid w:val="00CB4B24"/>
    <w:rsid w:val="00CB4CB1"/>
    <w:rsid w:val="00CB4DAB"/>
    <w:rsid w:val="00CB4F5B"/>
    <w:rsid w:val="00CB5580"/>
    <w:rsid w:val="00CB58A5"/>
    <w:rsid w:val="00CB5AD7"/>
    <w:rsid w:val="00CB5B83"/>
    <w:rsid w:val="00CB5BD6"/>
    <w:rsid w:val="00CB5BF2"/>
    <w:rsid w:val="00CB5CBC"/>
    <w:rsid w:val="00CB5EDB"/>
    <w:rsid w:val="00CB63D6"/>
    <w:rsid w:val="00CB6684"/>
    <w:rsid w:val="00CB68A8"/>
    <w:rsid w:val="00CB68B9"/>
    <w:rsid w:val="00CB6915"/>
    <w:rsid w:val="00CB6AC2"/>
    <w:rsid w:val="00CB6EE4"/>
    <w:rsid w:val="00CB7048"/>
    <w:rsid w:val="00CB7132"/>
    <w:rsid w:val="00CB7224"/>
    <w:rsid w:val="00CB761F"/>
    <w:rsid w:val="00CB76E8"/>
    <w:rsid w:val="00CB787F"/>
    <w:rsid w:val="00CB798C"/>
    <w:rsid w:val="00CB79E0"/>
    <w:rsid w:val="00CB7ADC"/>
    <w:rsid w:val="00CB7C59"/>
    <w:rsid w:val="00CB7F4F"/>
    <w:rsid w:val="00CC0140"/>
    <w:rsid w:val="00CC0210"/>
    <w:rsid w:val="00CC029B"/>
    <w:rsid w:val="00CC04D0"/>
    <w:rsid w:val="00CC050E"/>
    <w:rsid w:val="00CC05C0"/>
    <w:rsid w:val="00CC082E"/>
    <w:rsid w:val="00CC0AE7"/>
    <w:rsid w:val="00CC0B3B"/>
    <w:rsid w:val="00CC0CF8"/>
    <w:rsid w:val="00CC0E93"/>
    <w:rsid w:val="00CC0F0B"/>
    <w:rsid w:val="00CC10E2"/>
    <w:rsid w:val="00CC1454"/>
    <w:rsid w:val="00CC14F0"/>
    <w:rsid w:val="00CC1664"/>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1E"/>
    <w:rsid w:val="00CC5D3F"/>
    <w:rsid w:val="00CC5E69"/>
    <w:rsid w:val="00CC600A"/>
    <w:rsid w:val="00CC603C"/>
    <w:rsid w:val="00CC61EA"/>
    <w:rsid w:val="00CC6227"/>
    <w:rsid w:val="00CC64AF"/>
    <w:rsid w:val="00CC6A0F"/>
    <w:rsid w:val="00CC6A8B"/>
    <w:rsid w:val="00CC6B8D"/>
    <w:rsid w:val="00CC6CCC"/>
    <w:rsid w:val="00CC6DBC"/>
    <w:rsid w:val="00CC6F1F"/>
    <w:rsid w:val="00CC7021"/>
    <w:rsid w:val="00CC761D"/>
    <w:rsid w:val="00CC7651"/>
    <w:rsid w:val="00CC7773"/>
    <w:rsid w:val="00CC7A2B"/>
    <w:rsid w:val="00CC7B5B"/>
    <w:rsid w:val="00CC7BEA"/>
    <w:rsid w:val="00CC7CF2"/>
    <w:rsid w:val="00CC7EA9"/>
    <w:rsid w:val="00CD06BE"/>
    <w:rsid w:val="00CD07C4"/>
    <w:rsid w:val="00CD0E7B"/>
    <w:rsid w:val="00CD0E94"/>
    <w:rsid w:val="00CD0FF1"/>
    <w:rsid w:val="00CD1211"/>
    <w:rsid w:val="00CD12DB"/>
    <w:rsid w:val="00CD163F"/>
    <w:rsid w:val="00CD17C8"/>
    <w:rsid w:val="00CD18DF"/>
    <w:rsid w:val="00CD190A"/>
    <w:rsid w:val="00CD1928"/>
    <w:rsid w:val="00CD1955"/>
    <w:rsid w:val="00CD1A68"/>
    <w:rsid w:val="00CD1B47"/>
    <w:rsid w:val="00CD21AF"/>
    <w:rsid w:val="00CD2701"/>
    <w:rsid w:val="00CD2818"/>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19"/>
    <w:rsid w:val="00CD469C"/>
    <w:rsid w:val="00CD46E6"/>
    <w:rsid w:val="00CD47EA"/>
    <w:rsid w:val="00CD498A"/>
    <w:rsid w:val="00CD499B"/>
    <w:rsid w:val="00CD4A15"/>
    <w:rsid w:val="00CD4E06"/>
    <w:rsid w:val="00CD521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4"/>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D1"/>
    <w:rsid w:val="00CE12EC"/>
    <w:rsid w:val="00CE1347"/>
    <w:rsid w:val="00CE145C"/>
    <w:rsid w:val="00CE17FD"/>
    <w:rsid w:val="00CE1A30"/>
    <w:rsid w:val="00CE1B7A"/>
    <w:rsid w:val="00CE1C34"/>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44D"/>
    <w:rsid w:val="00CE348C"/>
    <w:rsid w:val="00CE3663"/>
    <w:rsid w:val="00CE372B"/>
    <w:rsid w:val="00CE3ED8"/>
    <w:rsid w:val="00CE3EE4"/>
    <w:rsid w:val="00CE4045"/>
    <w:rsid w:val="00CE4126"/>
    <w:rsid w:val="00CE414C"/>
    <w:rsid w:val="00CE4166"/>
    <w:rsid w:val="00CE425C"/>
    <w:rsid w:val="00CE42D8"/>
    <w:rsid w:val="00CE42E6"/>
    <w:rsid w:val="00CE4420"/>
    <w:rsid w:val="00CE4471"/>
    <w:rsid w:val="00CE481E"/>
    <w:rsid w:val="00CE490A"/>
    <w:rsid w:val="00CE4A3D"/>
    <w:rsid w:val="00CE4C0A"/>
    <w:rsid w:val="00CE4C47"/>
    <w:rsid w:val="00CE4D0D"/>
    <w:rsid w:val="00CE4EA1"/>
    <w:rsid w:val="00CE4F27"/>
    <w:rsid w:val="00CE502B"/>
    <w:rsid w:val="00CE50EF"/>
    <w:rsid w:val="00CE545F"/>
    <w:rsid w:val="00CE5674"/>
    <w:rsid w:val="00CE56E3"/>
    <w:rsid w:val="00CE578B"/>
    <w:rsid w:val="00CE58B1"/>
    <w:rsid w:val="00CE5906"/>
    <w:rsid w:val="00CE5AAD"/>
    <w:rsid w:val="00CE5D2F"/>
    <w:rsid w:val="00CE5EF0"/>
    <w:rsid w:val="00CE605C"/>
    <w:rsid w:val="00CE614D"/>
    <w:rsid w:val="00CE666C"/>
    <w:rsid w:val="00CE6988"/>
    <w:rsid w:val="00CE699A"/>
    <w:rsid w:val="00CE69F7"/>
    <w:rsid w:val="00CE6A4D"/>
    <w:rsid w:val="00CE6BBA"/>
    <w:rsid w:val="00CE6D40"/>
    <w:rsid w:val="00CE6EAE"/>
    <w:rsid w:val="00CE6EEB"/>
    <w:rsid w:val="00CE758B"/>
    <w:rsid w:val="00CE769D"/>
    <w:rsid w:val="00CE7A3C"/>
    <w:rsid w:val="00CE7DBE"/>
    <w:rsid w:val="00CF003A"/>
    <w:rsid w:val="00CF0072"/>
    <w:rsid w:val="00CF01F9"/>
    <w:rsid w:val="00CF04B4"/>
    <w:rsid w:val="00CF05E8"/>
    <w:rsid w:val="00CF07A6"/>
    <w:rsid w:val="00CF0AED"/>
    <w:rsid w:val="00CF0CC0"/>
    <w:rsid w:val="00CF0FE3"/>
    <w:rsid w:val="00CF1187"/>
    <w:rsid w:val="00CF12EF"/>
    <w:rsid w:val="00CF132A"/>
    <w:rsid w:val="00CF1390"/>
    <w:rsid w:val="00CF1498"/>
    <w:rsid w:val="00CF15E9"/>
    <w:rsid w:val="00CF16C1"/>
    <w:rsid w:val="00CF175F"/>
    <w:rsid w:val="00CF176B"/>
    <w:rsid w:val="00CF1821"/>
    <w:rsid w:val="00CF1914"/>
    <w:rsid w:val="00CF1A26"/>
    <w:rsid w:val="00CF1A7C"/>
    <w:rsid w:val="00CF1C40"/>
    <w:rsid w:val="00CF1DF2"/>
    <w:rsid w:val="00CF1F5C"/>
    <w:rsid w:val="00CF2009"/>
    <w:rsid w:val="00CF2056"/>
    <w:rsid w:val="00CF2243"/>
    <w:rsid w:val="00CF229B"/>
    <w:rsid w:val="00CF25A2"/>
    <w:rsid w:val="00CF263A"/>
    <w:rsid w:val="00CF2918"/>
    <w:rsid w:val="00CF29E6"/>
    <w:rsid w:val="00CF2D32"/>
    <w:rsid w:val="00CF2F3C"/>
    <w:rsid w:val="00CF306E"/>
    <w:rsid w:val="00CF3077"/>
    <w:rsid w:val="00CF34DA"/>
    <w:rsid w:val="00CF3558"/>
    <w:rsid w:val="00CF3BA7"/>
    <w:rsid w:val="00CF3EFE"/>
    <w:rsid w:val="00CF3FF4"/>
    <w:rsid w:val="00CF40F4"/>
    <w:rsid w:val="00CF42C3"/>
    <w:rsid w:val="00CF446E"/>
    <w:rsid w:val="00CF456E"/>
    <w:rsid w:val="00CF4663"/>
    <w:rsid w:val="00CF46A0"/>
    <w:rsid w:val="00CF46D3"/>
    <w:rsid w:val="00CF4743"/>
    <w:rsid w:val="00CF4909"/>
    <w:rsid w:val="00CF49A4"/>
    <w:rsid w:val="00CF4B45"/>
    <w:rsid w:val="00CF4DEC"/>
    <w:rsid w:val="00CF4FF6"/>
    <w:rsid w:val="00CF5036"/>
    <w:rsid w:val="00CF5139"/>
    <w:rsid w:val="00CF521F"/>
    <w:rsid w:val="00CF525D"/>
    <w:rsid w:val="00CF52A1"/>
    <w:rsid w:val="00CF537E"/>
    <w:rsid w:val="00CF5406"/>
    <w:rsid w:val="00CF57AA"/>
    <w:rsid w:val="00CF57C4"/>
    <w:rsid w:val="00CF597A"/>
    <w:rsid w:val="00CF5B06"/>
    <w:rsid w:val="00CF5D19"/>
    <w:rsid w:val="00CF6130"/>
    <w:rsid w:val="00CF6136"/>
    <w:rsid w:val="00CF6235"/>
    <w:rsid w:val="00CF63E5"/>
    <w:rsid w:val="00CF6442"/>
    <w:rsid w:val="00CF66AB"/>
    <w:rsid w:val="00CF67A3"/>
    <w:rsid w:val="00CF6868"/>
    <w:rsid w:val="00CF6888"/>
    <w:rsid w:val="00CF693B"/>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29"/>
    <w:rsid w:val="00D00F33"/>
    <w:rsid w:val="00D00FCA"/>
    <w:rsid w:val="00D01294"/>
    <w:rsid w:val="00D0145C"/>
    <w:rsid w:val="00D015C2"/>
    <w:rsid w:val="00D0166F"/>
    <w:rsid w:val="00D0168E"/>
    <w:rsid w:val="00D0186D"/>
    <w:rsid w:val="00D01948"/>
    <w:rsid w:val="00D019F6"/>
    <w:rsid w:val="00D01A1F"/>
    <w:rsid w:val="00D01BF6"/>
    <w:rsid w:val="00D01E1B"/>
    <w:rsid w:val="00D01E86"/>
    <w:rsid w:val="00D02381"/>
    <w:rsid w:val="00D025E0"/>
    <w:rsid w:val="00D02710"/>
    <w:rsid w:val="00D02755"/>
    <w:rsid w:val="00D027F2"/>
    <w:rsid w:val="00D02857"/>
    <w:rsid w:val="00D028B0"/>
    <w:rsid w:val="00D029AA"/>
    <w:rsid w:val="00D029F4"/>
    <w:rsid w:val="00D02AE2"/>
    <w:rsid w:val="00D02BD9"/>
    <w:rsid w:val="00D02D65"/>
    <w:rsid w:val="00D02EEA"/>
    <w:rsid w:val="00D02F35"/>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496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76B"/>
    <w:rsid w:val="00D07875"/>
    <w:rsid w:val="00D07B29"/>
    <w:rsid w:val="00D07C1E"/>
    <w:rsid w:val="00D07C80"/>
    <w:rsid w:val="00D07C9B"/>
    <w:rsid w:val="00D07CF4"/>
    <w:rsid w:val="00D10043"/>
    <w:rsid w:val="00D1005F"/>
    <w:rsid w:val="00D100C3"/>
    <w:rsid w:val="00D10150"/>
    <w:rsid w:val="00D103B1"/>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1A1"/>
    <w:rsid w:val="00D122AF"/>
    <w:rsid w:val="00D12312"/>
    <w:rsid w:val="00D1237D"/>
    <w:rsid w:val="00D123E0"/>
    <w:rsid w:val="00D12427"/>
    <w:rsid w:val="00D12457"/>
    <w:rsid w:val="00D127B3"/>
    <w:rsid w:val="00D127E8"/>
    <w:rsid w:val="00D12E09"/>
    <w:rsid w:val="00D12F85"/>
    <w:rsid w:val="00D1319F"/>
    <w:rsid w:val="00D132D0"/>
    <w:rsid w:val="00D13368"/>
    <w:rsid w:val="00D1338E"/>
    <w:rsid w:val="00D139D5"/>
    <w:rsid w:val="00D13A3A"/>
    <w:rsid w:val="00D13B8D"/>
    <w:rsid w:val="00D13CE0"/>
    <w:rsid w:val="00D13E32"/>
    <w:rsid w:val="00D13ED7"/>
    <w:rsid w:val="00D13FE0"/>
    <w:rsid w:val="00D14088"/>
    <w:rsid w:val="00D140CE"/>
    <w:rsid w:val="00D144CC"/>
    <w:rsid w:val="00D14924"/>
    <w:rsid w:val="00D14A47"/>
    <w:rsid w:val="00D14AC2"/>
    <w:rsid w:val="00D14C2D"/>
    <w:rsid w:val="00D14D3F"/>
    <w:rsid w:val="00D14D77"/>
    <w:rsid w:val="00D14D80"/>
    <w:rsid w:val="00D14E18"/>
    <w:rsid w:val="00D14E9E"/>
    <w:rsid w:val="00D14F53"/>
    <w:rsid w:val="00D15000"/>
    <w:rsid w:val="00D15080"/>
    <w:rsid w:val="00D151EC"/>
    <w:rsid w:val="00D151F0"/>
    <w:rsid w:val="00D154AD"/>
    <w:rsid w:val="00D1576F"/>
    <w:rsid w:val="00D15946"/>
    <w:rsid w:val="00D159DB"/>
    <w:rsid w:val="00D15A00"/>
    <w:rsid w:val="00D15A78"/>
    <w:rsid w:val="00D15D47"/>
    <w:rsid w:val="00D16053"/>
    <w:rsid w:val="00D160A5"/>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224"/>
    <w:rsid w:val="00D1731B"/>
    <w:rsid w:val="00D17430"/>
    <w:rsid w:val="00D1766E"/>
    <w:rsid w:val="00D17D04"/>
    <w:rsid w:val="00D17D18"/>
    <w:rsid w:val="00D17DFD"/>
    <w:rsid w:val="00D200DF"/>
    <w:rsid w:val="00D2022D"/>
    <w:rsid w:val="00D20431"/>
    <w:rsid w:val="00D20522"/>
    <w:rsid w:val="00D2081D"/>
    <w:rsid w:val="00D20966"/>
    <w:rsid w:val="00D20A08"/>
    <w:rsid w:val="00D20EB7"/>
    <w:rsid w:val="00D20F72"/>
    <w:rsid w:val="00D20F8D"/>
    <w:rsid w:val="00D210F0"/>
    <w:rsid w:val="00D21759"/>
    <w:rsid w:val="00D21843"/>
    <w:rsid w:val="00D218EE"/>
    <w:rsid w:val="00D21CCB"/>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0F"/>
    <w:rsid w:val="00D24669"/>
    <w:rsid w:val="00D24832"/>
    <w:rsid w:val="00D2485D"/>
    <w:rsid w:val="00D24870"/>
    <w:rsid w:val="00D24891"/>
    <w:rsid w:val="00D24C8F"/>
    <w:rsid w:val="00D25282"/>
    <w:rsid w:val="00D252C6"/>
    <w:rsid w:val="00D2562B"/>
    <w:rsid w:val="00D25A38"/>
    <w:rsid w:val="00D25A4B"/>
    <w:rsid w:val="00D25AB9"/>
    <w:rsid w:val="00D25AE4"/>
    <w:rsid w:val="00D25CA0"/>
    <w:rsid w:val="00D25E0A"/>
    <w:rsid w:val="00D25F7E"/>
    <w:rsid w:val="00D260BC"/>
    <w:rsid w:val="00D262E1"/>
    <w:rsid w:val="00D26605"/>
    <w:rsid w:val="00D266F5"/>
    <w:rsid w:val="00D26A41"/>
    <w:rsid w:val="00D26AA2"/>
    <w:rsid w:val="00D26ADA"/>
    <w:rsid w:val="00D26B28"/>
    <w:rsid w:val="00D26B80"/>
    <w:rsid w:val="00D26C8B"/>
    <w:rsid w:val="00D26F19"/>
    <w:rsid w:val="00D27149"/>
    <w:rsid w:val="00D27642"/>
    <w:rsid w:val="00D277E2"/>
    <w:rsid w:val="00D278CD"/>
    <w:rsid w:val="00D30004"/>
    <w:rsid w:val="00D3004D"/>
    <w:rsid w:val="00D30202"/>
    <w:rsid w:val="00D3053F"/>
    <w:rsid w:val="00D307F7"/>
    <w:rsid w:val="00D309E3"/>
    <w:rsid w:val="00D30B11"/>
    <w:rsid w:val="00D30BA8"/>
    <w:rsid w:val="00D30BED"/>
    <w:rsid w:val="00D30D70"/>
    <w:rsid w:val="00D3111E"/>
    <w:rsid w:val="00D311F7"/>
    <w:rsid w:val="00D311FC"/>
    <w:rsid w:val="00D3123E"/>
    <w:rsid w:val="00D315C1"/>
    <w:rsid w:val="00D31615"/>
    <w:rsid w:val="00D31649"/>
    <w:rsid w:val="00D316B4"/>
    <w:rsid w:val="00D317D0"/>
    <w:rsid w:val="00D319FC"/>
    <w:rsid w:val="00D31AD6"/>
    <w:rsid w:val="00D31C25"/>
    <w:rsid w:val="00D31D75"/>
    <w:rsid w:val="00D320E6"/>
    <w:rsid w:val="00D326D7"/>
    <w:rsid w:val="00D32A0E"/>
    <w:rsid w:val="00D32D4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248"/>
    <w:rsid w:val="00D346B5"/>
    <w:rsid w:val="00D34BA5"/>
    <w:rsid w:val="00D34D6D"/>
    <w:rsid w:val="00D34E7D"/>
    <w:rsid w:val="00D35074"/>
    <w:rsid w:val="00D352AB"/>
    <w:rsid w:val="00D35515"/>
    <w:rsid w:val="00D35722"/>
    <w:rsid w:val="00D3575C"/>
    <w:rsid w:val="00D35824"/>
    <w:rsid w:val="00D35865"/>
    <w:rsid w:val="00D35AA0"/>
    <w:rsid w:val="00D35BAA"/>
    <w:rsid w:val="00D35C5B"/>
    <w:rsid w:val="00D35D7E"/>
    <w:rsid w:val="00D35DF4"/>
    <w:rsid w:val="00D35E33"/>
    <w:rsid w:val="00D35E94"/>
    <w:rsid w:val="00D360C3"/>
    <w:rsid w:val="00D363D1"/>
    <w:rsid w:val="00D36435"/>
    <w:rsid w:val="00D36546"/>
    <w:rsid w:val="00D366F4"/>
    <w:rsid w:val="00D367D4"/>
    <w:rsid w:val="00D367E0"/>
    <w:rsid w:val="00D3692C"/>
    <w:rsid w:val="00D36B4F"/>
    <w:rsid w:val="00D36C51"/>
    <w:rsid w:val="00D370D2"/>
    <w:rsid w:val="00D37296"/>
    <w:rsid w:val="00D373AC"/>
    <w:rsid w:val="00D3753E"/>
    <w:rsid w:val="00D3761D"/>
    <w:rsid w:val="00D3791D"/>
    <w:rsid w:val="00D37924"/>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2"/>
    <w:rsid w:val="00D41B94"/>
    <w:rsid w:val="00D41CB5"/>
    <w:rsid w:val="00D41D7B"/>
    <w:rsid w:val="00D420EE"/>
    <w:rsid w:val="00D42159"/>
    <w:rsid w:val="00D4234D"/>
    <w:rsid w:val="00D42388"/>
    <w:rsid w:val="00D423AE"/>
    <w:rsid w:val="00D42797"/>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3F1C"/>
    <w:rsid w:val="00D4454F"/>
    <w:rsid w:val="00D44848"/>
    <w:rsid w:val="00D44A20"/>
    <w:rsid w:val="00D44A89"/>
    <w:rsid w:val="00D44B32"/>
    <w:rsid w:val="00D44C6B"/>
    <w:rsid w:val="00D44CC0"/>
    <w:rsid w:val="00D44DF3"/>
    <w:rsid w:val="00D45026"/>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03B"/>
    <w:rsid w:val="00D46361"/>
    <w:rsid w:val="00D46498"/>
    <w:rsid w:val="00D46520"/>
    <w:rsid w:val="00D46563"/>
    <w:rsid w:val="00D46926"/>
    <w:rsid w:val="00D46C71"/>
    <w:rsid w:val="00D46E5D"/>
    <w:rsid w:val="00D46EB1"/>
    <w:rsid w:val="00D46F97"/>
    <w:rsid w:val="00D4717B"/>
    <w:rsid w:val="00D472B8"/>
    <w:rsid w:val="00D47538"/>
    <w:rsid w:val="00D4757C"/>
    <w:rsid w:val="00D475F3"/>
    <w:rsid w:val="00D4762C"/>
    <w:rsid w:val="00D477A1"/>
    <w:rsid w:val="00D47918"/>
    <w:rsid w:val="00D4799B"/>
    <w:rsid w:val="00D47A75"/>
    <w:rsid w:val="00D47AAF"/>
    <w:rsid w:val="00D47AF3"/>
    <w:rsid w:val="00D47D11"/>
    <w:rsid w:val="00D47EC1"/>
    <w:rsid w:val="00D47ED8"/>
    <w:rsid w:val="00D47F4F"/>
    <w:rsid w:val="00D47F6D"/>
    <w:rsid w:val="00D50085"/>
    <w:rsid w:val="00D50296"/>
    <w:rsid w:val="00D50399"/>
    <w:rsid w:val="00D5039C"/>
    <w:rsid w:val="00D50529"/>
    <w:rsid w:val="00D50595"/>
    <w:rsid w:val="00D5074D"/>
    <w:rsid w:val="00D5075C"/>
    <w:rsid w:val="00D5078E"/>
    <w:rsid w:val="00D50885"/>
    <w:rsid w:val="00D508CA"/>
    <w:rsid w:val="00D50953"/>
    <w:rsid w:val="00D50BC7"/>
    <w:rsid w:val="00D50C37"/>
    <w:rsid w:val="00D50CA5"/>
    <w:rsid w:val="00D50E67"/>
    <w:rsid w:val="00D5101E"/>
    <w:rsid w:val="00D51028"/>
    <w:rsid w:val="00D5105C"/>
    <w:rsid w:val="00D51115"/>
    <w:rsid w:val="00D5126E"/>
    <w:rsid w:val="00D512F4"/>
    <w:rsid w:val="00D5152C"/>
    <w:rsid w:val="00D515BB"/>
    <w:rsid w:val="00D51D15"/>
    <w:rsid w:val="00D51FE3"/>
    <w:rsid w:val="00D52007"/>
    <w:rsid w:val="00D52191"/>
    <w:rsid w:val="00D5224E"/>
    <w:rsid w:val="00D52276"/>
    <w:rsid w:val="00D5242B"/>
    <w:rsid w:val="00D526B7"/>
    <w:rsid w:val="00D52768"/>
    <w:rsid w:val="00D5296F"/>
    <w:rsid w:val="00D529D8"/>
    <w:rsid w:val="00D52B00"/>
    <w:rsid w:val="00D533BD"/>
    <w:rsid w:val="00D53501"/>
    <w:rsid w:val="00D535D7"/>
    <w:rsid w:val="00D53A2D"/>
    <w:rsid w:val="00D53B02"/>
    <w:rsid w:val="00D53C72"/>
    <w:rsid w:val="00D54299"/>
    <w:rsid w:val="00D54399"/>
    <w:rsid w:val="00D5483A"/>
    <w:rsid w:val="00D5484C"/>
    <w:rsid w:val="00D54937"/>
    <w:rsid w:val="00D54A68"/>
    <w:rsid w:val="00D54BCA"/>
    <w:rsid w:val="00D54D4A"/>
    <w:rsid w:val="00D54DD5"/>
    <w:rsid w:val="00D54DF1"/>
    <w:rsid w:val="00D54F96"/>
    <w:rsid w:val="00D54FDC"/>
    <w:rsid w:val="00D5511B"/>
    <w:rsid w:val="00D555F4"/>
    <w:rsid w:val="00D5574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46"/>
    <w:rsid w:val="00D56ECF"/>
    <w:rsid w:val="00D56F15"/>
    <w:rsid w:val="00D5719E"/>
    <w:rsid w:val="00D57789"/>
    <w:rsid w:val="00D5778E"/>
    <w:rsid w:val="00D57A69"/>
    <w:rsid w:val="00D57C46"/>
    <w:rsid w:val="00D57C62"/>
    <w:rsid w:val="00D57C79"/>
    <w:rsid w:val="00D57D3D"/>
    <w:rsid w:val="00D57E42"/>
    <w:rsid w:val="00D60160"/>
    <w:rsid w:val="00D60183"/>
    <w:rsid w:val="00D602BF"/>
    <w:rsid w:val="00D603C4"/>
    <w:rsid w:val="00D604E6"/>
    <w:rsid w:val="00D60534"/>
    <w:rsid w:val="00D605DA"/>
    <w:rsid w:val="00D60752"/>
    <w:rsid w:val="00D607F8"/>
    <w:rsid w:val="00D609A0"/>
    <w:rsid w:val="00D60B12"/>
    <w:rsid w:val="00D60D30"/>
    <w:rsid w:val="00D60D80"/>
    <w:rsid w:val="00D60E19"/>
    <w:rsid w:val="00D611C4"/>
    <w:rsid w:val="00D613CA"/>
    <w:rsid w:val="00D613F6"/>
    <w:rsid w:val="00D61440"/>
    <w:rsid w:val="00D6144E"/>
    <w:rsid w:val="00D6148A"/>
    <w:rsid w:val="00D61593"/>
    <w:rsid w:val="00D6159D"/>
    <w:rsid w:val="00D61764"/>
    <w:rsid w:val="00D617AF"/>
    <w:rsid w:val="00D6192D"/>
    <w:rsid w:val="00D6193C"/>
    <w:rsid w:val="00D619AF"/>
    <w:rsid w:val="00D61B3B"/>
    <w:rsid w:val="00D61D28"/>
    <w:rsid w:val="00D61E29"/>
    <w:rsid w:val="00D61E7D"/>
    <w:rsid w:val="00D61EFE"/>
    <w:rsid w:val="00D61F46"/>
    <w:rsid w:val="00D620B5"/>
    <w:rsid w:val="00D621F6"/>
    <w:rsid w:val="00D62438"/>
    <w:rsid w:val="00D6276A"/>
    <w:rsid w:val="00D6284B"/>
    <w:rsid w:val="00D628E8"/>
    <w:rsid w:val="00D6290F"/>
    <w:rsid w:val="00D62A44"/>
    <w:rsid w:val="00D62EE6"/>
    <w:rsid w:val="00D62F50"/>
    <w:rsid w:val="00D632B1"/>
    <w:rsid w:val="00D63590"/>
    <w:rsid w:val="00D6374F"/>
    <w:rsid w:val="00D6386D"/>
    <w:rsid w:val="00D63A0D"/>
    <w:rsid w:val="00D63A40"/>
    <w:rsid w:val="00D63B51"/>
    <w:rsid w:val="00D63B9A"/>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69"/>
    <w:rsid w:val="00D65DEE"/>
    <w:rsid w:val="00D65EB6"/>
    <w:rsid w:val="00D65EF2"/>
    <w:rsid w:val="00D66157"/>
    <w:rsid w:val="00D66189"/>
    <w:rsid w:val="00D66288"/>
    <w:rsid w:val="00D662EB"/>
    <w:rsid w:val="00D663C5"/>
    <w:rsid w:val="00D663EC"/>
    <w:rsid w:val="00D66581"/>
    <w:rsid w:val="00D666C3"/>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93D"/>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75F"/>
    <w:rsid w:val="00D718D0"/>
    <w:rsid w:val="00D71C1A"/>
    <w:rsid w:val="00D71CBD"/>
    <w:rsid w:val="00D71D65"/>
    <w:rsid w:val="00D71E3B"/>
    <w:rsid w:val="00D71F4A"/>
    <w:rsid w:val="00D71FC6"/>
    <w:rsid w:val="00D722BA"/>
    <w:rsid w:val="00D7247B"/>
    <w:rsid w:val="00D72592"/>
    <w:rsid w:val="00D725E0"/>
    <w:rsid w:val="00D72910"/>
    <w:rsid w:val="00D72A05"/>
    <w:rsid w:val="00D72A73"/>
    <w:rsid w:val="00D72C71"/>
    <w:rsid w:val="00D72CB3"/>
    <w:rsid w:val="00D72DF4"/>
    <w:rsid w:val="00D72F09"/>
    <w:rsid w:val="00D7309B"/>
    <w:rsid w:val="00D730B4"/>
    <w:rsid w:val="00D732E8"/>
    <w:rsid w:val="00D73560"/>
    <w:rsid w:val="00D7368C"/>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21E"/>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2E9"/>
    <w:rsid w:val="00D8030D"/>
    <w:rsid w:val="00D8045E"/>
    <w:rsid w:val="00D807B3"/>
    <w:rsid w:val="00D80B08"/>
    <w:rsid w:val="00D80CDF"/>
    <w:rsid w:val="00D80E21"/>
    <w:rsid w:val="00D80EA0"/>
    <w:rsid w:val="00D8100F"/>
    <w:rsid w:val="00D810DD"/>
    <w:rsid w:val="00D81121"/>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A1"/>
    <w:rsid w:val="00D830C9"/>
    <w:rsid w:val="00D83122"/>
    <w:rsid w:val="00D8322E"/>
    <w:rsid w:val="00D832AE"/>
    <w:rsid w:val="00D83478"/>
    <w:rsid w:val="00D83493"/>
    <w:rsid w:val="00D836DA"/>
    <w:rsid w:val="00D83800"/>
    <w:rsid w:val="00D83856"/>
    <w:rsid w:val="00D83B01"/>
    <w:rsid w:val="00D83C5D"/>
    <w:rsid w:val="00D8435C"/>
    <w:rsid w:val="00D84652"/>
    <w:rsid w:val="00D84D26"/>
    <w:rsid w:val="00D84DE0"/>
    <w:rsid w:val="00D850C7"/>
    <w:rsid w:val="00D85275"/>
    <w:rsid w:val="00D85292"/>
    <w:rsid w:val="00D852D5"/>
    <w:rsid w:val="00D854B3"/>
    <w:rsid w:val="00D85583"/>
    <w:rsid w:val="00D8564B"/>
    <w:rsid w:val="00D8569A"/>
    <w:rsid w:val="00D85701"/>
    <w:rsid w:val="00D85775"/>
    <w:rsid w:val="00D85A64"/>
    <w:rsid w:val="00D85F92"/>
    <w:rsid w:val="00D85FA2"/>
    <w:rsid w:val="00D85FE9"/>
    <w:rsid w:val="00D85FF1"/>
    <w:rsid w:val="00D860D6"/>
    <w:rsid w:val="00D861AB"/>
    <w:rsid w:val="00D862E4"/>
    <w:rsid w:val="00D86788"/>
    <w:rsid w:val="00D867C0"/>
    <w:rsid w:val="00D86895"/>
    <w:rsid w:val="00D869BB"/>
    <w:rsid w:val="00D86B0C"/>
    <w:rsid w:val="00D87135"/>
    <w:rsid w:val="00D871BD"/>
    <w:rsid w:val="00D872D3"/>
    <w:rsid w:val="00D87347"/>
    <w:rsid w:val="00D87594"/>
    <w:rsid w:val="00D878C2"/>
    <w:rsid w:val="00D8796D"/>
    <w:rsid w:val="00D879ED"/>
    <w:rsid w:val="00D87ED2"/>
    <w:rsid w:val="00D87F1B"/>
    <w:rsid w:val="00D87F62"/>
    <w:rsid w:val="00D87FFA"/>
    <w:rsid w:val="00D90004"/>
    <w:rsid w:val="00D90041"/>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405"/>
    <w:rsid w:val="00D925E6"/>
    <w:rsid w:val="00D926FE"/>
    <w:rsid w:val="00D92A16"/>
    <w:rsid w:val="00D92A5D"/>
    <w:rsid w:val="00D92CA0"/>
    <w:rsid w:val="00D92CE0"/>
    <w:rsid w:val="00D92DF8"/>
    <w:rsid w:val="00D92EC5"/>
    <w:rsid w:val="00D92F0A"/>
    <w:rsid w:val="00D92F6F"/>
    <w:rsid w:val="00D9323C"/>
    <w:rsid w:val="00D933CF"/>
    <w:rsid w:val="00D93484"/>
    <w:rsid w:val="00D934D0"/>
    <w:rsid w:val="00D93678"/>
    <w:rsid w:val="00D936E3"/>
    <w:rsid w:val="00D93AE7"/>
    <w:rsid w:val="00D93C80"/>
    <w:rsid w:val="00D93D29"/>
    <w:rsid w:val="00D93D86"/>
    <w:rsid w:val="00D93F1C"/>
    <w:rsid w:val="00D93F3E"/>
    <w:rsid w:val="00D93F74"/>
    <w:rsid w:val="00D94015"/>
    <w:rsid w:val="00D94692"/>
    <w:rsid w:val="00D94B7D"/>
    <w:rsid w:val="00D94C27"/>
    <w:rsid w:val="00D94CC8"/>
    <w:rsid w:val="00D950E5"/>
    <w:rsid w:val="00D95302"/>
    <w:rsid w:val="00D9534D"/>
    <w:rsid w:val="00D956AA"/>
    <w:rsid w:val="00D95733"/>
    <w:rsid w:val="00D959D4"/>
    <w:rsid w:val="00D95A4D"/>
    <w:rsid w:val="00D95BB6"/>
    <w:rsid w:val="00D95CD2"/>
    <w:rsid w:val="00D95F46"/>
    <w:rsid w:val="00D9621C"/>
    <w:rsid w:val="00D962E9"/>
    <w:rsid w:val="00D966EF"/>
    <w:rsid w:val="00D96984"/>
    <w:rsid w:val="00D96C84"/>
    <w:rsid w:val="00D96DD1"/>
    <w:rsid w:val="00D96E4C"/>
    <w:rsid w:val="00D96F99"/>
    <w:rsid w:val="00D97134"/>
    <w:rsid w:val="00D97301"/>
    <w:rsid w:val="00D97489"/>
    <w:rsid w:val="00D97673"/>
    <w:rsid w:val="00D976A8"/>
    <w:rsid w:val="00D97720"/>
    <w:rsid w:val="00D977E2"/>
    <w:rsid w:val="00D97B30"/>
    <w:rsid w:val="00D97BC8"/>
    <w:rsid w:val="00D97C98"/>
    <w:rsid w:val="00D97D77"/>
    <w:rsid w:val="00DA0225"/>
    <w:rsid w:val="00DA0518"/>
    <w:rsid w:val="00DA094C"/>
    <w:rsid w:val="00DA0A8C"/>
    <w:rsid w:val="00DA0B0A"/>
    <w:rsid w:val="00DA0CBF"/>
    <w:rsid w:val="00DA0DBF"/>
    <w:rsid w:val="00DA0ECB"/>
    <w:rsid w:val="00DA1440"/>
    <w:rsid w:val="00DA1500"/>
    <w:rsid w:val="00DA1752"/>
    <w:rsid w:val="00DA1856"/>
    <w:rsid w:val="00DA1933"/>
    <w:rsid w:val="00DA195D"/>
    <w:rsid w:val="00DA1CF6"/>
    <w:rsid w:val="00DA1EBA"/>
    <w:rsid w:val="00DA214B"/>
    <w:rsid w:val="00DA2195"/>
    <w:rsid w:val="00DA22F5"/>
    <w:rsid w:val="00DA23C4"/>
    <w:rsid w:val="00DA255A"/>
    <w:rsid w:val="00DA25EB"/>
    <w:rsid w:val="00DA26C7"/>
    <w:rsid w:val="00DA2797"/>
    <w:rsid w:val="00DA2B08"/>
    <w:rsid w:val="00DA2D5A"/>
    <w:rsid w:val="00DA2FDC"/>
    <w:rsid w:val="00DA304E"/>
    <w:rsid w:val="00DA30D2"/>
    <w:rsid w:val="00DA3166"/>
    <w:rsid w:val="00DA3209"/>
    <w:rsid w:val="00DA32A2"/>
    <w:rsid w:val="00DA32E8"/>
    <w:rsid w:val="00DA346C"/>
    <w:rsid w:val="00DA3629"/>
    <w:rsid w:val="00DA3631"/>
    <w:rsid w:val="00DA3797"/>
    <w:rsid w:val="00DA3846"/>
    <w:rsid w:val="00DA3A8B"/>
    <w:rsid w:val="00DA3B3D"/>
    <w:rsid w:val="00DA3D43"/>
    <w:rsid w:val="00DA4122"/>
    <w:rsid w:val="00DA41BD"/>
    <w:rsid w:val="00DA4377"/>
    <w:rsid w:val="00DA451E"/>
    <w:rsid w:val="00DA4574"/>
    <w:rsid w:val="00DA47A5"/>
    <w:rsid w:val="00DA4B31"/>
    <w:rsid w:val="00DA4CB6"/>
    <w:rsid w:val="00DA4EEA"/>
    <w:rsid w:val="00DA4FB5"/>
    <w:rsid w:val="00DA504E"/>
    <w:rsid w:val="00DA5151"/>
    <w:rsid w:val="00DA5286"/>
    <w:rsid w:val="00DA52A4"/>
    <w:rsid w:val="00DA576D"/>
    <w:rsid w:val="00DA5780"/>
    <w:rsid w:val="00DA58CF"/>
    <w:rsid w:val="00DA628C"/>
    <w:rsid w:val="00DA62A8"/>
    <w:rsid w:val="00DA631D"/>
    <w:rsid w:val="00DA63B3"/>
    <w:rsid w:val="00DA644D"/>
    <w:rsid w:val="00DA6688"/>
    <w:rsid w:val="00DA66FA"/>
    <w:rsid w:val="00DA6722"/>
    <w:rsid w:val="00DA67BD"/>
    <w:rsid w:val="00DA68F9"/>
    <w:rsid w:val="00DA6941"/>
    <w:rsid w:val="00DA6AF3"/>
    <w:rsid w:val="00DA6B66"/>
    <w:rsid w:val="00DA6BAD"/>
    <w:rsid w:val="00DA6FB2"/>
    <w:rsid w:val="00DA7051"/>
    <w:rsid w:val="00DA71E8"/>
    <w:rsid w:val="00DA7245"/>
    <w:rsid w:val="00DA73D0"/>
    <w:rsid w:val="00DA74FB"/>
    <w:rsid w:val="00DA7583"/>
    <w:rsid w:val="00DA7697"/>
    <w:rsid w:val="00DA7813"/>
    <w:rsid w:val="00DB01B4"/>
    <w:rsid w:val="00DB02E5"/>
    <w:rsid w:val="00DB0370"/>
    <w:rsid w:val="00DB04C8"/>
    <w:rsid w:val="00DB04D5"/>
    <w:rsid w:val="00DB05DD"/>
    <w:rsid w:val="00DB063C"/>
    <w:rsid w:val="00DB070C"/>
    <w:rsid w:val="00DB073F"/>
    <w:rsid w:val="00DB0807"/>
    <w:rsid w:val="00DB0883"/>
    <w:rsid w:val="00DB0CEF"/>
    <w:rsid w:val="00DB0D3B"/>
    <w:rsid w:val="00DB0E92"/>
    <w:rsid w:val="00DB0ECF"/>
    <w:rsid w:val="00DB11D2"/>
    <w:rsid w:val="00DB13CE"/>
    <w:rsid w:val="00DB151C"/>
    <w:rsid w:val="00DB1770"/>
    <w:rsid w:val="00DB17B4"/>
    <w:rsid w:val="00DB1826"/>
    <w:rsid w:val="00DB1857"/>
    <w:rsid w:val="00DB19FF"/>
    <w:rsid w:val="00DB1B90"/>
    <w:rsid w:val="00DB1BE9"/>
    <w:rsid w:val="00DB1CF8"/>
    <w:rsid w:val="00DB1E0D"/>
    <w:rsid w:val="00DB26BE"/>
    <w:rsid w:val="00DB2750"/>
    <w:rsid w:val="00DB286F"/>
    <w:rsid w:val="00DB292D"/>
    <w:rsid w:val="00DB2A83"/>
    <w:rsid w:val="00DB2BB4"/>
    <w:rsid w:val="00DB2BD5"/>
    <w:rsid w:val="00DB2C08"/>
    <w:rsid w:val="00DB2E85"/>
    <w:rsid w:val="00DB32ED"/>
    <w:rsid w:val="00DB3367"/>
    <w:rsid w:val="00DB34B6"/>
    <w:rsid w:val="00DB34C2"/>
    <w:rsid w:val="00DB3520"/>
    <w:rsid w:val="00DB35C4"/>
    <w:rsid w:val="00DB366A"/>
    <w:rsid w:val="00DB3A58"/>
    <w:rsid w:val="00DB3BF2"/>
    <w:rsid w:val="00DB4203"/>
    <w:rsid w:val="00DB4344"/>
    <w:rsid w:val="00DB4372"/>
    <w:rsid w:val="00DB439B"/>
    <w:rsid w:val="00DB43E4"/>
    <w:rsid w:val="00DB444D"/>
    <w:rsid w:val="00DB4609"/>
    <w:rsid w:val="00DB47E3"/>
    <w:rsid w:val="00DB4861"/>
    <w:rsid w:val="00DB4866"/>
    <w:rsid w:val="00DB4FA5"/>
    <w:rsid w:val="00DB5233"/>
    <w:rsid w:val="00DB5456"/>
    <w:rsid w:val="00DB54D6"/>
    <w:rsid w:val="00DB5761"/>
    <w:rsid w:val="00DB58B7"/>
    <w:rsid w:val="00DB5A23"/>
    <w:rsid w:val="00DB5BA6"/>
    <w:rsid w:val="00DB5D9A"/>
    <w:rsid w:val="00DB5F6C"/>
    <w:rsid w:val="00DB630F"/>
    <w:rsid w:val="00DB638F"/>
    <w:rsid w:val="00DB64B4"/>
    <w:rsid w:val="00DB65AA"/>
    <w:rsid w:val="00DB65C0"/>
    <w:rsid w:val="00DB6617"/>
    <w:rsid w:val="00DB68FD"/>
    <w:rsid w:val="00DB6A01"/>
    <w:rsid w:val="00DB6B85"/>
    <w:rsid w:val="00DB6C8D"/>
    <w:rsid w:val="00DB6D30"/>
    <w:rsid w:val="00DB6DDA"/>
    <w:rsid w:val="00DB6E3B"/>
    <w:rsid w:val="00DB71A0"/>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7F3"/>
    <w:rsid w:val="00DC0B3F"/>
    <w:rsid w:val="00DC0C3A"/>
    <w:rsid w:val="00DC0C42"/>
    <w:rsid w:val="00DC0CCB"/>
    <w:rsid w:val="00DC0D62"/>
    <w:rsid w:val="00DC0E0C"/>
    <w:rsid w:val="00DC0EF7"/>
    <w:rsid w:val="00DC0FAE"/>
    <w:rsid w:val="00DC0FC3"/>
    <w:rsid w:val="00DC1246"/>
    <w:rsid w:val="00DC1264"/>
    <w:rsid w:val="00DC12DC"/>
    <w:rsid w:val="00DC138A"/>
    <w:rsid w:val="00DC1496"/>
    <w:rsid w:val="00DC156E"/>
    <w:rsid w:val="00DC15DF"/>
    <w:rsid w:val="00DC166C"/>
    <w:rsid w:val="00DC177C"/>
    <w:rsid w:val="00DC1798"/>
    <w:rsid w:val="00DC1813"/>
    <w:rsid w:val="00DC1896"/>
    <w:rsid w:val="00DC1A27"/>
    <w:rsid w:val="00DC1CBC"/>
    <w:rsid w:val="00DC1F05"/>
    <w:rsid w:val="00DC205D"/>
    <w:rsid w:val="00DC270D"/>
    <w:rsid w:val="00DC270E"/>
    <w:rsid w:val="00DC2721"/>
    <w:rsid w:val="00DC2736"/>
    <w:rsid w:val="00DC2810"/>
    <w:rsid w:val="00DC2846"/>
    <w:rsid w:val="00DC2913"/>
    <w:rsid w:val="00DC2A2E"/>
    <w:rsid w:val="00DC2B22"/>
    <w:rsid w:val="00DC2CA8"/>
    <w:rsid w:val="00DC2D18"/>
    <w:rsid w:val="00DC2EC7"/>
    <w:rsid w:val="00DC2F6A"/>
    <w:rsid w:val="00DC30FA"/>
    <w:rsid w:val="00DC327F"/>
    <w:rsid w:val="00DC3377"/>
    <w:rsid w:val="00DC344F"/>
    <w:rsid w:val="00DC3450"/>
    <w:rsid w:val="00DC381B"/>
    <w:rsid w:val="00DC388F"/>
    <w:rsid w:val="00DC391E"/>
    <w:rsid w:val="00DC3934"/>
    <w:rsid w:val="00DC39F3"/>
    <w:rsid w:val="00DC3A10"/>
    <w:rsid w:val="00DC3BFA"/>
    <w:rsid w:val="00DC3C2A"/>
    <w:rsid w:val="00DC3D33"/>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8B3"/>
    <w:rsid w:val="00DC5995"/>
    <w:rsid w:val="00DC5A06"/>
    <w:rsid w:val="00DC5B0C"/>
    <w:rsid w:val="00DC5B55"/>
    <w:rsid w:val="00DC5C56"/>
    <w:rsid w:val="00DC5CAE"/>
    <w:rsid w:val="00DC5CCC"/>
    <w:rsid w:val="00DC5D82"/>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519"/>
    <w:rsid w:val="00DC77EB"/>
    <w:rsid w:val="00DC7A33"/>
    <w:rsid w:val="00DC7EF1"/>
    <w:rsid w:val="00DD0112"/>
    <w:rsid w:val="00DD0193"/>
    <w:rsid w:val="00DD02E9"/>
    <w:rsid w:val="00DD034D"/>
    <w:rsid w:val="00DD0377"/>
    <w:rsid w:val="00DD0514"/>
    <w:rsid w:val="00DD066F"/>
    <w:rsid w:val="00DD0728"/>
    <w:rsid w:val="00DD09E2"/>
    <w:rsid w:val="00DD0FCA"/>
    <w:rsid w:val="00DD1157"/>
    <w:rsid w:val="00DD15A5"/>
    <w:rsid w:val="00DD173E"/>
    <w:rsid w:val="00DD1762"/>
    <w:rsid w:val="00DD17A6"/>
    <w:rsid w:val="00DD1805"/>
    <w:rsid w:val="00DD1A0B"/>
    <w:rsid w:val="00DD1A10"/>
    <w:rsid w:val="00DD1A4B"/>
    <w:rsid w:val="00DD1ABD"/>
    <w:rsid w:val="00DD1DF8"/>
    <w:rsid w:val="00DD2131"/>
    <w:rsid w:val="00DD21B2"/>
    <w:rsid w:val="00DD2431"/>
    <w:rsid w:val="00DD2613"/>
    <w:rsid w:val="00DD297D"/>
    <w:rsid w:val="00DD29DC"/>
    <w:rsid w:val="00DD2D69"/>
    <w:rsid w:val="00DD2E78"/>
    <w:rsid w:val="00DD316C"/>
    <w:rsid w:val="00DD385D"/>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4C"/>
    <w:rsid w:val="00DD7055"/>
    <w:rsid w:val="00DD71F1"/>
    <w:rsid w:val="00DD72C8"/>
    <w:rsid w:val="00DD74F1"/>
    <w:rsid w:val="00DD775D"/>
    <w:rsid w:val="00DD77FA"/>
    <w:rsid w:val="00DD78AF"/>
    <w:rsid w:val="00DD7AB4"/>
    <w:rsid w:val="00DD7B4D"/>
    <w:rsid w:val="00DD7D6C"/>
    <w:rsid w:val="00DD7E20"/>
    <w:rsid w:val="00DE003D"/>
    <w:rsid w:val="00DE021F"/>
    <w:rsid w:val="00DE030B"/>
    <w:rsid w:val="00DE0766"/>
    <w:rsid w:val="00DE0844"/>
    <w:rsid w:val="00DE0A27"/>
    <w:rsid w:val="00DE0A89"/>
    <w:rsid w:val="00DE0AEF"/>
    <w:rsid w:val="00DE0D95"/>
    <w:rsid w:val="00DE0E13"/>
    <w:rsid w:val="00DE0F9E"/>
    <w:rsid w:val="00DE1421"/>
    <w:rsid w:val="00DE153A"/>
    <w:rsid w:val="00DE1596"/>
    <w:rsid w:val="00DE1628"/>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4EB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9FA"/>
    <w:rsid w:val="00DE6AD5"/>
    <w:rsid w:val="00DE6BF2"/>
    <w:rsid w:val="00DE6D32"/>
    <w:rsid w:val="00DE6FF6"/>
    <w:rsid w:val="00DE717E"/>
    <w:rsid w:val="00DE73B5"/>
    <w:rsid w:val="00DE74FA"/>
    <w:rsid w:val="00DE75D5"/>
    <w:rsid w:val="00DE77B6"/>
    <w:rsid w:val="00DE7844"/>
    <w:rsid w:val="00DE7975"/>
    <w:rsid w:val="00DE7A54"/>
    <w:rsid w:val="00DE7BF9"/>
    <w:rsid w:val="00DE7C77"/>
    <w:rsid w:val="00DE7D45"/>
    <w:rsid w:val="00DE7DEF"/>
    <w:rsid w:val="00DE7EE8"/>
    <w:rsid w:val="00DE7FF1"/>
    <w:rsid w:val="00DF0055"/>
    <w:rsid w:val="00DF02F4"/>
    <w:rsid w:val="00DF02F8"/>
    <w:rsid w:val="00DF04B9"/>
    <w:rsid w:val="00DF0652"/>
    <w:rsid w:val="00DF0816"/>
    <w:rsid w:val="00DF08AC"/>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6FA"/>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B1"/>
    <w:rsid w:val="00DF50F8"/>
    <w:rsid w:val="00DF5172"/>
    <w:rsid w:val="00DF5238"/>
    <w:rsid w:val="00DF5292"/>
    <w:rsid w:val="00DF5360"/>
    <w:rsid w:val="00DF5544"/>
    <w:rsid w:val="00DF5B9E"/>
    <w:rsid w:val="00DF604A"/>
    <w:rsid w:val="00DF6082"/>
    <w:rsid w:val="00DF6B06"/>
    <w:rsid w:val="00DF6BF7"/>
    <w:rsid w:val="00DF6C2E"/>
    <w:rsid w:val="00DF6CA8"/>
    <w:rsid w:val="00DF6D97"/>
    <w:rsid w:val="00DF6E3A"/>
    <w:rsid w:val="00DF6ECD"/>
    <w:rsid w:val="00DF6F13"/>
    <w:rsid w:val="00DF732A"/>
    <w:rsid w:val="00DF7371"/>
    <w:rsid w:val="00DF7566"/>
    <w:rsid w:val="00DF7661"/>
    <w:rsid w:val="00DF771E"/>
    <w:rsid w:val="00DF78D1"/>
    <w:rsid w:val="00DF7902"/>
    <w:rsid w:val="00DF7AC4"/>
    <w:rsid w:val="00DF7B6C"/>
    <w:rsid w:val="00DF7D67"/>
    <w:rsid w:val="00DF7ED3"/>
    <w:rsid w:val="00E0006E"/>
    <w:rsid w:val="00E002A0"/>
    <w:rsid w:val="00E00996"/>
    <w:rsid w:val="00E009B9"/>
    <w:rsid w:val="00E00DEE"/>
    <w:rsid w:val="00E00F36"/>
    <w:rsid w:val="00E01173"/>
    <w:rsid w:val="00E01287"/>
    <w:rsid w:val="00E0148F"/>
    <w:rsid w:val="00E016B2"/>
    <w:rsid w:val="00E01767"/>
    <w:rsid w:val="00E01C02"/>
    <w:rsid w:val="00E01C93"/>
    <w:rsid w:val="00E01D66"/>
    <w:rsid w:val="00E01DE9"/>
    <w:rsid w:val="00E01EE0"/>
    <w:rsid w:val="00E01FC1"/>
    <w:rsid w:val="00E02215"/>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724"/>
    <w:rsid w:val="00E04990"/>
    <w:rsid w:val="00E04CE2"/>
    <w:rsid w:val="00E04D73"/>
    <w:rsid w:val="00E04F95"/>
    <w:rsid w:val="00E0504B"/>
    <w:rsid w:val="00E050F1"/>
    <w:rsid w:val="00E05298"/>
    <w:rsid w:val="00E05318"/>
    <w:rsid w:val="00E05543"/>
    <w:rsid w:val="00E05609"/>
    <w:rsid w:val="00E05662"/>
    <w:rsid w:val="00E058BE"/>
    <w:rsid w:val="00E059EB"/>
    <w:rsid w:val="00E05AD8"/>
    <w:rsid w:val="00E05CBB"/>
    <w:rsid w:val="00E05EFD"/>
    <w:rsid w:val="00E05F81"/>
    <w:rsid w:val="00E06170"/>
    <w:rsid w:val="00E06184"/>
    <w:rsid w:val="00E06392"/>
    <w:rsid w:val="00E067A6"/>
    <w:rsid w:val="00E06A61"/>
    <w:rsid w:val="00E06AC4"/>
    <w:rsid w:val="00E06ACF"/>
    <w:rsid w:val="00E06B60"/>
    <w:rsid w:val="00E06DA4"/>
    <w:rsid w:val="00E06EBE"/>
    <w:rsid w:val="00E07482"/>
    <w:rsid w:val="00E0767B"/>
    <w:rsid w:val="00E077C2"/>
    <w:rsid w:val="00E07829"/>
    <w:rsid w:val="00E07AD9"/>
    <w:rsid w:val="00E07AE2"/>
    <w:rsid w:val="00E07AF8"/>
    <w:rsid w:val="00E07B62"/>
    <w:rsid w:val="00E07B73"/>
    <w:rsid w:val="00E07C3A"/>
    <w:rsid w:val="00E07D56"/>
    <w:rsid w:val="00E1006F"/>
    <w:rsid w:val="00E101D4"/>
    <w:rsid w:val="00E10526"/>
    <w:rsid w:val="00E10534"/>
    <w:rsid w:val="00E10666"/>
    <w:rsid w:val="00E106E7"/>
    <w:rsid w:val="00E107FE"/>
    <w:rsid w:val="00E108CD"/>
    <w:rsid w:val="00E109B0"/>
    <w:rsid w:val="00E109D1"/>
    <w:rsid w:val="00E10BD4"/>
    <w:rsid w:val="00E10E52"/>
    <w:rsid w:val="00E10E5A"/>
    <w:rsid w:val="00E10EAA"/>
    <w:rsid w:val="00E10F62"/>
    <w:rsid w:val="00E1130A"/>
    <w:rsid w:val="00E114AD"/>
    <w:rsid w:val="00E11C69"/>
    <w:rsid w:val="00E11C96"/>
    <w:rsid w:val="00E11E48"/>
    <w:rsid w:val="00E11EA2"/>
    <w:rsid w:val="00E11ECF"/>
    <w:rsid w:val="00E11F66"/>
    <w:rsid w:val="00E12152"/>
    <w:rsid w:val="00E122E5"/>
    <w:rsid w:val="00E125D8"/>
    <w:rsid w:val="00E12658"/>
    <w:rsid w:val="00E12856"/>
    <w:rsid w:val="00E12AEA"/>
    <w:rsid w:val="00E12DD6"/>
    <w:rsid w:val="00E12DFE"/>
    <w:rsid w:val="00E1307D"/>
    <w:rsid w:val="00E131D3"/>
    <w:rsid w:val="00E1336C"/>
    <w:rsid w:val="00E13481"/>
    <w:rsid w:val="00E134CD"/>
    <w:rsid w:val="00E135BE"/>
    <w:rsid w:val="00E1361C"/>
    <w:rsid w:val="00E136A9"/>
    <w:rsid w:val="00E137E9"/>
    <w:rsid w:val="00E13893"/>
    <w:rsid w:val="00E13EE7"/>
    <w:rsid w:val="00E13EFE"/>
    <w:rsid w:val="00E13F40"/>
    <w:rsid w:val="00E13FA3"/>
    <w:rsid w:val="00E13FC0"/>
    <w:rsid w:val="00E14221"/>
    <w:rsid w:val="00E14308"/>
    <w:rsid w:val="00E14818"/>
    <w:rsid w:val="00E14A38"/>
    <w:rsid w:val="00E14BB4"/>
    <w:rsid w:val="00E14DC3"/>
    <w:rsid w:val="00E15022"/>
    <w:rsid w:val="00E15396"/>
    <w:rsid w:val="00E1549E"/>
    <w:rsid w:val="00E15542"/>
    <w:rsid w:val="00E15565"/>
    <w:rsid w:val="00E1561B"/>
    <w:rsid w:val="00E156BF"/>
    <w:rsid w:val="00E15852"/>
    <w:rsid w:val="00E158FF"/>
    <w:rsid w:val="00E159AA"/>
    <w:rsid w:val="00E15B1A"/>
    <w:rsid w:val="00E15BEE"/>
    <w:rsid w:val="00E15E58"/>
    <w:rsid w:val="00E16058"/>
    <w:rsid w:val="00E162AB"/>
    <w:rsid w:val="00E16358"/>
    <w:rsid w:val="00E166E9"/>
    <w:rsid w:val="00E16B8A"/>
    <w:rsid w:val="00E16BE5"/>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C2C"/>
    <w:rsid w:val="00E20D17"/>
    <w:rsid w:val="00E21114"/>
    <w:rsid w:val="00E211CB"/>
    <w:rsid w:val="00E2121D"/>
    <w:rsid w:val="00E219DD"/>
    <w:rsid w:val="00E219EE"/>
    <w:rsid w:val="00E21AEC"/>
    <w:rsid w:val="00E21B31"/>
    <w:rsid w:val="00E21B34"/>
    <w:rsid w:val="00E21D4A"/>
    <w:rsid w:val="00E21E2D"/>
    <w:rsid w:val="00E22131"/>
    <w:rsid w:val="00E2265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493"/>
    <w:rsid w:val="00E24604"/>
    <w:rsid w:val="00E24975"/>
    <w:rsid w:val="00E24BD8"/>
    <w:rsid w:val="00E24C98"/>
    <w:rsid w:val="00E24CB1"/>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BCA"/>
    <w:rsid w:val="00E26FAD"/>
    <w:rsid w:val="00E26FBC"/>
    <w:rsid w:val="00E272BC"/>
    <w:rsid w:val="00E27323"/>
    <w:rsid w:val="00E2737D"/>
    <w:rsid w:val="00E27646"/>
    <w:rsid w:val="00E27709"/>
    <w:rsid w:val="00E277E6"/>
    <w:rsid w:val="00E277FD"/>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0FB9"/>
    <w:rsid w:val="00E31066"/>
    <w:rsid w:val="00E3112D"/>
    <w:rsid w:val="00E3144F"/>
    <w:rsid w:val="00E3159A"/>
    <w:rsid w:val="00E3182A"/>
    <w:rsid w:val="00E31A4D"/>
    <w:rsid w:val="00E31B01"/>
    <w:rsid w:val="00E31B99"/>
    <w:rsid w:val="00E31F25"/>
    <w:rsid w:val="00E32234"/>
    <w:rsid w:val="00E322C9"/>
    <w:rsid w:val="00E322FA"/>
    <w:rsid w:val="00E32468"/>
    <w:rsid w:val="00E32639"/>
    <w:rsid w:val="00E3275C"/>
    <w:rsid w:val="00E3280A"/>
    <w:rsid w:val="00E3284E"/>
    <w:rsid w:val="00E32B72"/>
    <w:rsid w:val="00E331C2"/>
    <w:rsid w:val="00E331E9"/>
    <w:rsid w:val="00E33256"/>
    <w:rsid w:val="00E33662"/>
    <w:rsid w:val="00E33707"/>
    <w:rsid w:val="00E33725"/>
    <w:rsid w:val="00E33800"/>
    <w:rsid w:val="00E3395C"/>
    <w:rsid w:val="00E339E4"/>
    <w:rsid w:val="00E33A97"/>
    <w:rsid w:val="00E33B86"/>
    <w:rsid w:val="00E33BCE"/>
    <w:rsid w:val="00E33C7A"/>
    <w:rsid w:val="00E33E43"/>
    <w:rsid w:val="00E33F6C"/>
    <w:rsid w:val="00E3403E"/>
    <w:rsid w:val="00E340CE"/>
    <w:rsid w:val="00E34179"/>
    <w:rsid w:val="00E34440"/>
    <w:rsid w:val="00E346D4"/>
    <w:rsid w:val="00E34914"/>
    <w:rsid w:val="00E34A20"/>
    <w:rsid w:val="00E34ABC"/>
    <w:rsid w:val="00E34B0D"/>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608"/>
    <w:rsid w:val="00E376D5"/>
    <w:rsid w:val="00E3776D"/>
    <w:rsid w:val="00E378F3"/>
    <w:rsid w:val="00E378FC"/>
    <w:rsid w:val="00E3797B"/>
    <w:rsid w:val="00E379E6"/>
    <w:rsid w:val="00E37BA5"/>
    <w:rsid w:val="00E37CED"/>
    <w:rsid w:val="00E37D58"/>
    <w:rsid w:val="00E37D8F"/>
    <w:rsid w:val="00E37F41"/>
    <w:rsid w:val="00E37F5B"/>
    <w:rsid w:val="00E37F6B"/>
    <w:rsid w:val="00E400A3"/>
    <w:rsid w:val="00E40445"/>
    <w:rsid w:val="00E40518"/>
    <w:rsid w:val="00E40793"/>
    <w:rsid w:val="00E40936"/>
    <w:rsid w:val="00E40C36"/>
    <w:rsid w:val="00E40C6B"/>
    <w:rsid w:val="00E40DF7"/>
    <w:rsid w:val="00E40EDE"/>
    <w:rsid w:val="00E40F21"/>
    <w:rsid w:val="00E41053"/>
    <w:rsid w:val="00E410C2"/>
    <w:rsid w:val="00E414A1"/>
    <w:rsid w:val="00E418CA"/>
    <w:rsid w:val="00E41B11"/>
    <w:rsid w:val="00E41B3A"/>
    <w:rsid w:val="00E41CD9"/>
    <w:rsid w:val="00E41F38"/>
    <w:rsid w:val="00E41FB8"/>
    <w:rsid w:val="00E41FEF"/>
    <w:rsid w:val="00E42082"/>
    <w:rsid w:val="00E420F5"/>
    <w:rsid w:val="00E42112"/>
    <w:rsid w:val="00E4216B"/>
    <w:rsid w:val="00E42233"/>
    <w:rsid w:val="00E426EB"/>
    <w:rsid w:val="00E427B4"/>
    <w:rsid w:val="00E42909"/>
    <w:rsid w:val="00E42A53"/>
    <w:rsid w:val="00E42BD4"/>
    <w:rsid w:val="00E42BF6"/>
    <w:rsid w:val="00E42CC9"/>
    <w:rsid w:val="00E42D53"/>
    <w:rsid w:val="00E42D62"/>
    <w:rsid w:val="00E42DE6"/>
    <w:rsid w:val="00E42E9B"/>
    <w:rsid w:val="00E42FFB"/>
    <w:rsid w:val="00E430DC"/>
    <w:rsid w:val="00E43210"/>
    <w:rsid w:val="00E43270"/>
    <w:rsid w:val="00E4345A"/>
    <w:rsid w:val="00E4353B"/>
    <w:rsid w:val="00E43552"/>
    <w:rsid w:val="00E43571"/>
    <w:rsid w:val="00E4361D"/>
    <w:rsid w:val="00E43640"/>
    <w:rsid w:val="00E43693"/>
    <w:rsid w:val="00E436CC"/>
    <w:rsid w:val="00E43900"/>
    <w:rsid w:val="00E439AC"/>
    <w:rsid w:val="00E43A11"/>
    <w:rsid w:val="00E43A14"/>
    <w:rsid w:val="00E43CF7"/>
    <w:rsid w:val="00E43D48"/>
    <w:rsid w:val="00E43DFE"/>
    <w:rsid w:val="00E43E6D"/>
    <w:rsid w:val="00E43FBB"/>
    <w:rsid w:val="00E43FF3"/>
    <w:rsid w:val="00E44502"/>
    <w:rsid w:val="00E445A3"/>
    <w:rsid w:val="00E445A9"/>
    <w:rsid w:val="00E449BE"/>
    <w:rsid w:val="00E44DEC"/>
    <w:rsid w:val="00E45127"/>
    <w:rsid w:val="00E451A1"/>
    <w:rsid w:val="00E451CF"/>
    <w:rsid w:val="00E4536C"/>
    <w:rsid w:val="00E45376"/>
    <w:rsid w:val="00E45401"/>
    <w:rsid w:val="00E456DB"/>
    <w:rsid w:val="00E45809"/>
    <w:rsid w:val="00E45963"/>
    <w:rsid w:val="00E4598D"/>
    <w:rsid w:val="00E459FE"/>
    <w:rsid w:val="00E45AFE"/>
    <w:rsid w:val="00E45B5C"/>
    <w:rsid w:val="00E45BEF"/>
    <w:rsid w:val="00E45E06"/>
    <w:rsid w:val="00E45E1C"/>
    <w:rsid w:val="00E460E0"/>
    <w:rsid w:val="00E4623A"/>
    <w:rsid w:val="00E46246"/>
    <w:rsid w:val="00E462F9"/>
    <w:rsid w:val="00E4643E"/>
    <w:rsid w:val="00E4647B"/>
    <w:rsid w:val="00E46616"/>
    <w:rsid w:val="00E46686"/>
    <w:rsid w:val="00E4676E"/>
    <w:rsid w:val="00E4696C"/>
    <w:rsid w:val="00E4698A"/>
    <w:rsid w:val="00E46A8F"/>
    <w:rsid w:val="00E46C46"/>
    <w:rsid w:val="00E46DF2"/>
    <w:rsid w:val="00E46FEF"/>
    <w:rsid w:val="00E470ED"/>
    <w:rsid w:val="00E47109"/>
    <w:rsid w:val="00E4738D"/>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0F"/>
    <w:rsid w:val="00E5251B"/>
    <w:rsid w:val="00E525AE"/>
    <w:rsid w:val="00E52740"/>
    <w:rsid w:val="00E5274A"/>
    <w:rsid w:val="00E527CD"/>
    <w:rsid w:val="00E529DE"/>
    <w:rsid w:val="00E52AEE"/>
    <w:rsid w:val="00E52B43"/>
    <w:rsid w:val="00E53023"/>
    <w:rsid w:val="00E530F5"/>
    <w:rsid w:val="00E53197"/>
    <w:rsid w:val="00E53292"/>
    <w:rsid w:val="00E53454"/>
    <w:rsid w:val="00E53537"/>
    <w:rsid w:val="00E537F6"/>
    <w:rsid w:val="00E537F7"/>
    <w:rsid w:val="00E53B8B"/>
    <w:rsid w:val="00E53CA9"/>
    <w:rsid w:val="00E53D49"/>
    <w:rsid w:val="00E540CA"/>
    <w:rsid w:val="00E541DC"/>
    <w:rsid w:val="00E541EA"/>
    <w:rsid w:val="00E54316"/>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636"/>
    <w:rsid w:val="00E55A39"/>
    <w:rsid w:val="00E55A7D"/>
    <w:rsid w:val="00E55B7F"/>
    <w:rsid w:val="00E55DAD"/>
    <w:rsid w:val="00E55E84"/>
    <w:rsid w:val="00E55F63"/>
    <w:rsid w:val="00E55F82"/>
    <w:rsid w:val="00E56296"/>
    <w:rsid w:val="00E562DB"/>
    <w:rsid w:val="00E5631D"/>
    <w:rsid w:val="00E56415"/>
    <w:rsid w:val="00E568F0"/>
    <w:rsid w:val="00E56920"/>
    <w:rsid w:val="00E5699C"/>
    <w:rsid w:val="00E56C54"/>
    <w:rsid w:val="00E56E3E"/>
    <w:rsid w:val="00E5710B"/>
    <w:rsid w:val="00E57298"/>
    <w:rsid w:val="00E57303"/>
    <w:rsid w:val="00E57475"/>
    <w:rsid w:val="00E5753F"/>
    <w:rsid w:val="00E575C5"/>
    <w:rsid w:val="00E577EE"/>
    <w:rsid w:val="00E578A0"/>
    <w:rsid w:val="00E57CA0"/>
    <w:rsid w:val="00E57E3F"/>
    <w:rsid w:val="00E57F7A"/>
    <w:rsid w:val="00E6013F"/>
    <w:rsid w:val="00E60324"/>
    <w:rsid w:val="00E60397"/>
    <w:rsid w:val="00E60405"/>
    <w:rsid w:val="00E60475"/>
    <w:rsid w:val="00E60553"/>
    <w:rsid w:val="00E608D5"/>
    <w:rsid w:val="00E60C2D"/>
    <w:rsid w:val="00E60CFA"/>
    <w:rsid w:val="00E60D7E"/>
    <w:rsid w:val="00E613CB"/>
    <w:rsid w:val="00E614E0"/>
    <w:rsid w:val="00E61538"/>
    <w:rsid w:val="00E61578"/>
    <w:rsid w:val="00E617FD"/>
    <w:rsid w:val="00E6197B"/>
    <w:rsid w:val="00E61A26"/>
    <w:rsid w:val="00E61C18"/>
    <w:rsid w:val="00E61DB5"/>
    <w:rsid w:val="00E620AB"/>
    <w:rsid w:val="00E6228B"/>
    <w:rsid w:val="00E62300"/>
    <w:rsid w:val="00E62572"/>
    <w:rsid w:val="00E6275C"/>
    <w:rsid w:val="00E62A5A"/>
    <w:rsid w:val="00E62B6C"/>
    <w:rsid w:val="00E62BAA"/>
    <w:rsid w:val="00E62C04"/>
    <w:rsid w:val="00E62D15"/>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3B4"/>
    <w:rsid w:val="00E645C8"/>
    <w:rsid w:val="00E646EE"/>
    <w:rsid w:val="00E64795"/>
    <w:rsid w:val="00E64D9F"/>
    <w:rsid w:val="00E64DC5"/>
    <w:rsid w:val="00E65106"/>
    <w:rsid w:val="00E65190"/>
    <w:rsid w:val="00E651DF"/>
    <w:rsid w:val="00E65240"/>
    <w:rsid w:val="00E65256"/>
    <w:rsid w:val="00E6528F"/>
    <w:rsid w:val="00E65479"/>
    <w:rsid w:val="00E65528"/>
    <w:rsid w:val="00E65638"/>
    <w:rsid w:val="00E6593F"/>
    <w:rsid w:val="00E65A0E"/>
    <w:rsid w:val="00E65AA0"/>
    <w:rsid w:val="00E65F91"/>
    <w:rsid w:val="00E66197"/>
    <w:rsid w:val="00E6632D"/>
    <w:rsid w:val="00E665CE"/>
    <w:rsid w:val="00E666ED"/>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1F4"/>
    <w:rsid w:val="00E715CC"/>
    <w:rsid w:val="00E715EA"/>
    <w:rsid w:val="00E71860"/>
    <w:rsid w:val="00E718BA"/>
    <w:rsid w:val="00E718DD"/>
    <w:rsid w:val="00E71957"/>
    <w:rsid w:val="00E71BD6"/>
    <w:rsid w:val="00E71D9E"/>
    <w:rsid w:val="00E720A0"/>
    <w:rsid w:val="00E720BF"/>
    <w:rsid w:val="00E721F1"/>
    <w:rsid w:val="00E723A7"/>
    <w:rsid w:val="00E72410"/>
    <w:rsid w:val="00E72506"/>
    <w:rsid w:val="00E7252B"/>
    <w:rsid w:val="00E72A5F"/>
    <w:rsid w:val="00E72F36"/>
    <w:rsid w:val="00E7317B"/>
    <w:rsid w:val="00E73343"/>
    <w:rsid w:val="00E7349B"/>
    <w:rsid w:val="00E7359A"/>
    <w:rsid w:val="00E735E0"/>
    <w:rsid w:val="00E737E8"/>
    <w:rsid w:val="00E737EE"/>
    <w:rsid w:val="00E73872"/>
    <w:rsid w:val="00E73A90"/>
    <w:rsid w:val="00E73D8C"/>
    <w:rsid w:val="00E73F21"/>
    <w:rsid w:val="00E73F47"/>
    <w:rsid w:val="00E74104"/>
    <w:rsid w:val="00E74297"/>
    <w:rsid w:val="00E743DD"/>
    <w:rsid w:val="00E7457E"/>
    <w:rsid w:val="00E745F1"/>
    <w:rsid w:val="00E74668"/>
    <w:rsid w:val="00E74DD4"/>
    <w:rsid w:val="00E74DF9"/>
    <w:rsid w:val="00E74E8D"/>
    <w:rsid w:val="00E751F5"/>
    <w:rsid w:val="00E751FF"/>
    <w:rsid w:val="00E75223"/>
    <w:rsid w:val="00E75232"/>
    <w:rsid w:val="00E7560A"/>
    <w:rsid w:val="00E7568E"/>
    <w:rsid w:val="00E756CE"/>
    <w:rsid w:val="00E75AB3"/>
    <w:rsid w:val="00E75D04"/>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4E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8AF"/>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B8"/>
    <w:rsid w:val="00E84CDB"/>
    <w:rsid w:val="00E84D24"/>
    <w:rsid w:val="00E84D92"/>
    <w:rsid w:val="00E851BE"/>
    <w:rsid w:val="00E851D4"/>
    <w:rsid w:val="00E8529C"/>
    <w:rsid w:val="00E8535A"/>
    <w:rsid w:val="00E85367"/>
    <w:rsid w:val="00E8566D"/>
    <w:rsid w:val="00E8572B"/>
    <w:rsid w:val="00E859BC"/>
    <w:rsid w:val="00E85AE2"/>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68C"/>
    <w:rsid w:val="00E90749"/>
    <w:rsid w:val="00E907AF"/>
    <w:rsid w:val="00E90805"/>
    <w:rsid w:val="00E90833"/>
    <w:rsid w:val="00E90A09"/>
    <w:rsid w:val="00E90B51"/>
    <w:rsid w:val="00E90C01"/>
    <w:rsid w:val="00E90C44"/>
    <w:rsid w:val="00E90E0A"/>
    <w:rsid w:val="00E90E62"/>
    <w:rsid w:val="00E90F06"/>
    <w:rsid w:val="00E90F90"/>
    <w:rsid w:val="00E91013"/>
    <w:rsid w:val="00E91027"/>
    <w:rsid w:val="00E911A2"/>
    <w:rsid w:val="00E9142E"/>
    <w:rsid w:val="00E91559"/>
    <w:rsid w:val="00E91642"/>
    <w:rsid w:val="00E917F9"/>
    <w:rsid w:val="00E91C37"/>
    <w:rsid w:val="00E91D5F"/>
    <w:rsid w:val="00E9259C"/>
    <w:rsid w:val="00E92885"/>
    <w:rsid w:val="00E928F3"/>
    <w:rsid w:val="00E92A98"/>
    <w:rsid w:val="00E92AE0"/>
    <w:rsid w:val="00E92E7A"/>
    <w:rsid w:val="00E92ED4"/>
    <w:rsid w:val="00E934A5"/>
    <w:rsid w:val="00E93518"/>
    <w:rsid w:val="00E93700"/>
    <w:rsid w:val="00E9389F"/>
    <w:rsid w:val="00E938D7"/>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7DE"/>
    <w:rsid w:val="00E95827"/>
    <w:rsid w:val="00E95849"/>
    <w:rsid w:val="00E95C2D"/>
    <w:rsid w:val="00E95CB2"/>
    <w:rsid w:val="00E95DB1"/>
    <w:rsid w:val="00E9605B"/>
    <w:rsid w:val="00E962EB"/>
    <w:rsid w:val="00E96392"/>
    <w:rsid w:val="00E9643A"/>
    <w:rsid w:val="00E965C4"/>
    <w:rsid w:val="00E967AA"/>
    <w:rsid w:val="00E9686D"/>
    <w:rsid w:val="00E96981"/>
    <w:rsid w:val="00E96B1F"/>
    <w:rsid w:val="00E96F93"/>
    <w:rsid w:val="00E96FE8"/>
    <w:rsid w:val="00E9707C"/>
    <w:rsid w:val="00E9708B"/>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3F"/>
    <w:rsid w:val="00EA06B9"/>
    <w:rsid w:val="00EA0B70"/>
    <w:rsid w:val="00EA0D09"/>
    <w:rsid w:val="00EA0D61"/>
    <w:rsid w:val="00EA0F09"/>
    <w:rsid w:val="00EA107A"/>
    <w:rsid w:val="00EA10E7"/>
    <w:rsid w:val="00EA11EF"/>
    <w:rsid w:val="00EA1239"/>
    <w:rsid w:val="00EA1553"/>
    <w:rsid w:val="00EA16DA"/>
    <w:rsid w:val="00EA1877"/>
    <w:rsid w:val="00EA19E8"/>
    <w:rsid w:val="00EA1BCF"/>
    <w:rsid w:val="00EA1C1F"/>
    <w:rsid w:val="00EA1C8B"/>
    <w:rsid w:val="00EA20E0"/>
    <w:rsid w:val="00EA2173"/>
    <w:rsid w:val="00EA2341"/>
    <w:rsid w:val="00EA2402"/>
    <w:rsid w:val="00EA24F7"/>
    <w:rsid w:val="00EA2717"/>
    <w:rsid w:val="00EA2794"/>
    <w:rsid w:val="00EA2906"/>
    <w:rsid w:val="00EA2990"/>
    <w:rsid w:val="00EA2A9A"/>
    <w:rsid w:val="00EA2AA7"/>
    <w:rsid w:val="00EA2D1B"/>
    <w:rsid w:val="00EA3000"/>
    <w:rsid w:val="00EA3486"/>
    <w:rsid w:val="00EA36C3"/>
    <w:rsid w:val="00EA3A71"/>
    <w:rsid w:val="00EA3A9F"/>
    <w:rsid w:val="00EA3B14"/>
    <w:rsid w:val="00EA3DAF"/>
    <w:rsid w:val="00EA43F0"/>
    <w:rsid w:val="00EA462B"/>
    <w:rsid w:val="00EA4996"/>
    <w:rsid w:val="00EA49B0"/>
    <w:rsid w:val="00EA4C1A"/>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84"/>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876"/>
    <w:rsid w:val="00EB098C"/>
    <w:rsid w:val="00EB0991"/>
    <w:rsid w:val="00EB0B74"/>
    <w:rsid w:val="00EB0DFB"/>
    <w:rsid w:val="00EB0E51"/>
    <w:rsid w:val="00EB0E57"/>
    <w:rsid w:val="00EB0E98"/>
    <w:rsid w:val="00EB0F04"/>
    <w:rsid w:val="00EB0F44"/>
    <w:rsid w:val="00EB10E5"/>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75"/>
    <w:rsid w:val="00EB28E0"/>
    <w:rsid w:val="00EB29F8"/>
    <w:rsid w:val="00EB2CFD"/>
    <w:rsid w:val="00EB2ED3"/>
    <w:rsid w:val="00EB3180"/>
    <w:rsid w:val="00EB35D5"/>
    <w:rsid w:val="00EB379B"/>
    <w:rsid w:val="00EB3854"/>
    <w:rsid w:val="00EB38A7"/>
    <w:rsid w:val="00EB3A29"/>
    <w:rsid w:val="00EB3A3C"/>
    <w:rsid w:val="00EB3AE0"/>
    <w:rsid w:val="00EB3AE7"/>
    <w:rsid w:val="00EB3BF1"/>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D1"/>
    <w:rsid w:val="00EB5FF4"/>
    <w:rsid w:val="00EB61D7"/>
    <w:rsid w:val="00EB61FC"/>
    <w:rsid w:val="00EB6379"/>
    <w:rsid w:val="00EB646D"/>
    <w:rsid w:val="00EB65EB"/>
    <w:rsid w:val="00EB6767"/>
    <w:rsid w:val="00EB6799"/>
    <w:rsid w:val="00EB6906"/>
    <w:rsid w:val="00EB697B"/>
    <w:rsid w:val="00EB6C67"/>
    <w:rsid w:val="00EB6FC5"/>
    <w:rsid w:val="00EB7236"/>
    <w:rsid w:val="00EB73EE"/>
    <w:rsid w:val="00EB7640"/>
    <w:rsid w:val="00EB7793"/>
    <w:rsid w:val="00EB7821"/>
    <w:rsid w:val="00EB787F"/>
    <w:rsid w:val="00EB78DF"/>
    <w:rsid w:val="00EB7B4F"/>
    <w:rsid w:val="00EB7B75"/>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98"/>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048"/>
    <w:rsid w:val="00EC41F5"/>
    <w:rsid w:val="00EC4277"/>
    <w:rsid w:val="00EC42F1"/>
    <w:rsid w:val="00EC454E"/>
    <w:rsid w:val="00EC4827"/>
    <w:rsid w:val="00EC4910"/>
    <w:rsid w:val="00EC49FB"/>
    <w:rsid w:val="00EC4AE0"/>
    <w:rsid w:val="00EC4BB4"/>
    <w:rsid w:val="00EC4C48"/>
    <w:rsid w:val="00EC4C68"/>
    <w:rsid w:val="00EC4D69"/>
    <w:rsid w:val="00EC4E8B"/>
    <w:rsid w:val="00EC4EF8"/>
    <w:rsid w:val="00EC51B1"/>
    <w:rsid w:val="00EC5209"/>
    <w:rsid w:val="00EC52D2"/>
    <w:rsid w:val="00EC5453"/>
    <w:rsid w:val="00EC54CF"/>
    <w:rsid w:val="00EC553A"/>
    <w:rsid w:val="00EC5652"/>
    <w:rsid w:val="00EC5707"/>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DD3"/>
    <w:rsid w:val="00EC6F45"/>
    <w:rsid w:val="00EC6F9D"/>
    <w:rsid w:val="00EC7140"/>
    <w:rsid w:val="00EC7181"/>
    <w:rsid w:val="00EC719E"/>
    <w:rsid w:val="00EC71E6"/>
    <w:rsid w:val="00EC71EB"/>
    <w:rsid w:val="00EC7356"/>
    <w:rsid w:val="00EC7436"/>
    <w:rsid w:val="00EC76D1"/>
    <w:rsid w:val="00EC7991"/>
    <w:rsid w:val="00EC7AA0"/>
    <w:rsid w:val="00EC7BAB"/>
    <w:rsid w:val="00ED042D"/>
    <w:rsid w:val="00ED056E"/>
    <w:rsid w:val="00ED062B"/>
    <w:rsid w:val="00ED06DE"/>
    <w:rsid w:val="00ED06F5"/>
    <w:rsid w:val="00ED08F4"/>
    <w:rsid w:val="00ED09FA"/>
    <w:rsid w:val="00ED0B31"/>
    <w:rsid w:val="00ED0BDD"/>
    <w:rsid w:val="00ED0CFC"/>
    <w:rsid w:val="00ED0D78"/>
    <w:rsid w:val="00ED0D85"/>
    <w:rsid w:val="00ED10C2"/>
    <w:rsid w:val="00ED10F0"/>
    <w:rsid w:val="00ED146B"/>
    <w:rsid w:val="00ED158B"/>
    <w:rsid w:val="00ED169B"/>
    <w:rsid w:val="00ED1A22"/>
    <w:rsid w:val="00ED1AA2"/>
    <w:rsid w:val="00ED1BC2"/>
    <w:rsid w:val="00ED1BC8"/>
    <w:rsid w:val="00ED1CA9"/>
    <w:rsid w:val="00ED1CAD"/>
    <w:rsid w:val="00ED1F57"/>
    <w:rsid w:val="00ED2023"/>
    <w:rsid w:val="00ED22FB"/>
    <w:rsid w:val="00ED23F1"/>
    <w:rsid w:val="00ED25A4"/>
    <w:rsid w:val="00ED26AF"/>
    <w:rsid w:val="00ED281E"/>
    <w:rsid w:val="00ED2D66"/>
    <w:rsid w:val="00ED2D72"/>
    <w:rsid w:val="00ED2DA7"/>
    <w:rsid w:val="00ED2F90"/>
    <w:rsid w:val="00ED3037"/>
    <w:rsid w:val="00ED3062"/>
    <w:rsid w:val="00ED30F6"/>
    <w:rsid w:val="00ED31ED"/>
    <w:rsid w:val="00ED34D4"/>
    <w:rsid w:val="00ED352B"/>
    <w:rsid w:val="00ED36F5"/>
    <w:rsid w:val="00ED382B"/>
    <w:rsid w:val="00ED3A83"/>
    <w:rsid w:val="00ED3B72"/>
    <w:rsid w:val="00ED3C9C"/>
    <w:rsid w:val="00ED3DB8"/>
    <w:rsid w:val="00ED40BC"/>
    <w:rsid w:val="00ED413D"/>
    <w:rsid w:val="00ED420E"/>
    <w:rsid w:val="00ED426D"/>
    <w:rsid w:val="00ED428B"/>
    <w:rsid w:val="00ED42A7"/>
    <w:rsid w:val="00ED43B3"/>
    <w:rsid w:val="00ED45B5"/>
    <w:rsid w:val="00ED4922"/>
    <w:rsid w:val="00ED4CB3"/>
    <w:rsid w:val="00ED4F20"/>
    <w:rsid w:val="00ED5054"/>
    <w:rsid w:val="00ED5058"/>
    <w:rsid w:val="00ED52CD"/>
    <w:rsid w:val="00ED5464"/>
    <w:rsid w:val="00ED550A"/>
    <w:rsid w:val="00ED58AF"/>
    <w:rsid w:val="00ED58CD"/>
    <w:rsid w:val="00ED5917"/>
    <w:rsid w:val="00ED5A21"/>
    <w:rsid w:val="00ED5BBE"/>
    <w:rsid w:val="00ED5CDA"/>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8F7"/>
    <w:rsid w:val="00ED7AB1"/>
    <w:rsid w:val="00ED7ACB"/>
    <w:rsid w:val="00ED7AF3"/>
    <w:rsid w:val="00ED7B5A"/>
    <w:rsid w:val="00ED7B86"/>
    <w:rsid w:val="00ED7CC0"/>
    <w:rsid w:val="00ED7EDA"/>
    <w:rsid w:val="00ED7FCA"/>
    <w:rsid w:val="00EE032D"/>
    <w:rsid w:val="00EE04AA"/>
    <w:rsid w:val="00EE0531"/>
    <w:rsid w:val="00EE0541"/>
    <w:rsid w:val="00EE07E0"/>
    <w:rsid w:val="00EE081A"/>
    <w:rsid w:val="00EE0AD0"/>
    <w:rsid w:val="00EE0F66"/>
    <w:rsid w:val="00EE1073"/>
    <w:rsid w:val="00EE12A2"/>
    <w:rsid w:val="00EE1327"/>
    <w:rsid w:val="00EE1389"/>
    <w:rsid w:val="00EE1699"/>
    <w:rsid w:val="00EE1726"/>
    <w:rsid w:val="00EE186D"/>
    <w:rsid w:val="00EE1B49"/>
    <w:rsid w:val="00EE1D17"/>
    <w:rsid w:val="00EE2068"/>
    <w:rsid w:val="00EE249B"/>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990"/>
    <w:rsid w:val="00EE4B3D"/>
    <w:rsid w:val="00EE4C4A"/>
    <w:rsid w:val="00EE5000"/>
    <w:rsid w:val="00EE51F6"/>
    <w:rsid w:val="00EE5369"/>
    <w:rsid w:val="00EE5422"/>
    <w:rsid w:val="00EE5694"/>
    <w:rsid w:val="00EE5AF6"/>
    <w:rsid w:val="00EE5B9B"/>
    <w:rsid w:val="00EE5E2A"/>
    <w:rsid w:val="00EE60C8"/>
    <w:rsid w:val="00EE622E"/>
    <w:rsid w:val="00EE6419"/>
    <w:rsid w:val="00EE651E"/>
    <w:rsid w:val="00EE6544"/>
    <w:rsid w:val="00EE6558"/>
    <w:rsid w:val="00EE69DD"/>
    <w:rsid w:val="00EE6B7E"/>
    <w:rsid w:val="00EE7090"/>
    <w:rsid w:val="00EE73B8"/>
    <w:rsid w:val="00EE73F6"/>
    <w:rsid w:val="00EE7459"/>
    <w:rsid w:val="00EE7668"/>
    <w:rsid w:val="00EE76E5"/>
    <w:rsid w:val="00EE7717"/>
    <w:rsid w:val="00EE7912"/>
    <w:rsid w:val="00EE7931"/>
    <w:rsid w:val="00EE7B7A"/>
    <w:rsid w:val="00EE7BE0"/>
    <w:rsid w:val="00EE7EFE"/>
    <w:rsid w:val="00EF0049"/>
    <w:rsid w:val="00EF00D3"/>
    <w:rsid w:val="00EF0168"/>
    <w:rsid w:val="00EF02B7"/>
    <w:rsid w:val="00EF02F0"/>
    <w:rsid w:val="00EF03FB"/>
    <w:rsid w:val="00EF04AF"/>
    <w:rsid w:val="00EF06A8"/>
    <w:rsid w:val="00EF07CE"/>
    <w:rsid w:val="00EF0891"/>
    <w:rsid w:val="00EF0A0C"/>
    <w:rsid w:val="00EF0A24"/>
    <w:rsid w:val="00EF0A2C"/>
    <w:rsid w:val="00EF0B21"/>
    <w:rsid w:val="00EF0CF6"/>
    <w:rsid w:val="00EF0F97"/>
    <w:rsid w:val="00EF123B"/>
    <w:rsid w:val="00EF13EC"/>
    <w:rsid w:val="00EF14FC"/>
    <w:rsid w:val="00EF15C6"/>
    <w:rsid w:val="00EF16A0"/>
    <w:rsid w:val="00EF1B24"/>
    <w:rsid w:val="00EF1C68"/>
    <w:rsid w:val="00EF1C8B"/>
    <w:rsid w:val="00EF2168"/>
    <w:rsid w:val="00EF254C"/>
    <w:rsid w:val="00EF2585"/>
    <w:rsid w:val="00EF2587"/>
    <w:rsid w:val="00EF2872"/>
    <w:rsid w:val="00EF28CD"/>
    <w:rsid w:val="00EF293B"/>
    <w:rsid w:val="00EF29A0"/>
    <w:rsid w:val="00EF2B71"/>
    <w:rsid w:val="00EF2D68"/>
    <w:rsid w:val="00EF2E74"/>
    <w:rsid w:val="00EF32D7"/>
    <w:rsid w:val="00EF33F9"/>
    <w:rsid w:val="00EF343A"/>
    <w:rsid w:val="00EF349A"/>
    <w:rsid w:val="00EF3587"/>
    <w:rsid w:val="00EF3652"/>
    <w:rsid w:val="00EF3816"/>
    <w:rsid w:val="00EF3962"/>
    <w:rsid w:val="00EF3A13"/>
    <w:rsid w:val="00EF3D70"/>
    <w:rsid w:val="00EF3EA3"/>
    <w:rsid w:val="00EF4009"/>
    <w:rsid w:val="00EF4070"/>
    <w:rsid w:val="00EF40A7"/>
    <w:rsid w:val="00EF45F2"/>
    <w:rsid w:val="00EF469A"/>
    <w:rsid w:val="00EF4909"/>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01D"/>
    <w:rsid w:val="00EF70AB"/>
    <w:rsid w:val="00EF7252"/>
    <w:rsid w:val="00EF72B1"/>
    <w:rsid w:val="00EF759F"/>
    <w:rsid w:val="00EF75EA"/>
    <w:rsid w:val="00EF7672"/>
    <w:rsid w:val="00EF7696"/>
    <w:rsid w:val="00EF76A1"/>
    <w:rsid w:val="00EF7742"/>
    <w:rsid w:val="00EF7825"/>
    <w:rsid w:val="00EF78E7"/>
    <w:rsid w:val="00EF799C"/>
    <w:rsid w:val="00EF7C24"/>
    <w:rsid w:val="00EF7CA0"/>
    <w:rsid w:val="00EF7F84"/>
    <w:rsid w:val="00EF7FF9"/>
    <w:rsid w:val="00F00377"/>
    <w:rsid w:val="00F0061F"/>
    <w:rsid w:val="00F006E4"/>
    <w:rsid w:val="00F006F7"/>
    <w:rsid w:val="00F00719"/>
    <w:rsid w:val="00F00ACC"/>
    <w:rsid w:val="00F00AD8"/>
    <w:rsid w:val="00F00C12"/>
    <w:rsid w:val="00F00D56"/>
    <w:rsid w:val="00F00F9A"/>
    <w:rsid w:val="00F010D9"/>
    <w:rsid w:val="00F01111"/>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C8D"/>
    <w:rsid w:val="00F02D17"/>
    <w:rsid w:val="00F02D5F"/>
    <w:rsid w:val="00F02EA8"/>
    <w:rsid w:val="00F03208"/>
    <w:rsid w:val="00F032E1"/>
    <w:rsid w:val="00F032FC"/>
    <w:rsid w:val="00F03313"/>
    <w:rsid w:val="00F03423"/>
    <w:rsid w:val="00F0361B"/>
    <w:rsid w:val="00F03C07"/>
    <w:rsid w:val="00F03D5A"/>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C07"/>
    <w:rsid w:val="00F06F53"/>
    <w:rsid w:val="00F06FCB"/>
    <w:rsid w:val="00F072C1"/>
    <w:rsid w:val="00F07313"/>
    <w:rsid w:val="00F07396"/>
    <w:rsid w:val="00F073B6"/>
    <w:rsid w:val="00F0741B"/>
    <w:rsid w:val="00F074FC"/>
    <w:rsid w:val="00F076FB"/>
    <w:rsid w:val="00F077CE"/>
    <w:rsid w:val="00F07906"/>
    <w:rsid w:val="00F07DB6"/>
    <w:rsid w:val="00F100BA"/>
    <w:rsid w:val="00F101CB"/>
    <w:rsid w:val="00F102D8"/>
    <w:rsid w:val="00F10388"/>
    <w:rsid w:val="00F1042B"/>
    <w:rsid w:val="00F10753"/>
    <w:rsid w:val="00F10940"/>
    <w:rsid w:val="00F109E1"/>
    <w:rsid w:val="00F10B9B"/>
    <w:rsid w:val="00F10C42"/>
    <w:rsid w:val="00F10CE9"/>
    <w:rsid w:val="00F10E95"/>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47"/>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9B9"/>
    <w:rsid w:val="00F15D1C"/>
    <w:rsid w:val="00F15F8E"/>
    <w:rsid w:val="00F16037"/>
    <w:rsid w:val="00F161A6"/>
    <w:rsid w:val="00F16966"/>
    <w:rsid w:val="00F169AC"/>
    <w:rsid w:val="00F16A30"/>
    <w:rsid w:val="00F16AB9"/>
    <w:rsid w:val="00F16BF3"/>
    <w:rsid w:val="00F16EDE"/>
    <w:rsid w:val="00F16F7E"/>
    <w:rsid w:val="00F170A2"/>
    <w:rsid w:val="00F170BA"/>
    <w:rsid w:val="00F1714B"/>
    <w:rsid w:val="00F17286"/>
    <w:rsid w:val="00F173F1"/>
    <w:rsid w:val="00F1742A"/>
    <w:rsid w:val="00F174F4"/>
    <w:rsid w:val="00F17620"/>
    <w:rsid w:val="00F17886"/>
    <w:rsid w:val="00F17894"/>
    <w:rsid w:val="00F17ACE"/>
    <w:rsid w:val="00F17B67"/>
    <w:rsid w:val="00F17B86"/>
    <w:rsid w:val="00F17CB7"/>
    <w:rsid w:val="00F17D54"/>
    <w:rsid w:val="00F17D58"/>
    <w:rsid w:val="00F17E5F"/>
    <w:rsid w:val="00F200AD"/>
    <w:rsid w:val="00F200F0"/>
    <w:rsid w:val="00F2010A"/>
    <w:rsid w:val="00F20125"/>
    <w:rsid w:val="00F201BD"/>
    <w:rsid w:val="00F20357"/>
    <w:rsid w:val="00F20542"/>
    <w:rsid w:val="00F20593"/>
    <w:rsid w:val="00F20678"/>
    <w:rsid w:val="00F2069B"/>
    <w:rsid w:val="00F207A6"/>
    <w:rsid w:val="00F20818"/>
    <w:rsid w:val="00F20986"/>
    <w:rsid w:val="00F20998"/>
    <w:rsid w:val="00F20A4C"/>
    <w:rsid w:val="00F20C06"/>
    <w:rsid w:val="00F20D1D"/>
    <w:rsid w:val="00F20F60"/>
    <w:rsid w:val="00F21165"/>
    <w:rsid w:val="00F21247"/>
    <w:rsid w:val="00F2149B"/>
    <w:rsid w:val="00F214AC"/>
    <w:rsid w:val="00F21516"/>
    <w:rsid w:val="00F21741"/>
    <w:rsid w:val="00F2178D"/>
    <w:rsid w:val="00F21893"/>
    <w:rsid w:val="00F21B9A"/>
    <w:rsid w:val="00F21DC0"/>
    <w:rsid w:val="00F21E62"/>
    <w:rsid w:val="00F21F54"/>
    <w:rsid w:val="00F21F86"/>
    <w:rsid w:val="00F21FE4"/>
    <w:rsid w:val="00F22073"/>
    <w:rsid w:val="00F223AE"/>
    <w:rsid w:val="00F223D3"/>
    <w:rsid w:val="00F226C3"/>
    <w:rsid w:val="00F22747"/>
    <w:rsid w:val="00F228B5"/>
    <w:rsid w:val="00F22A51"/>
    <w:rsid w:val="00F22C4C"/>
    <w:rsid w:val="00F22FE5"/>
    <w:rsid w:val="00F23430"/>
    <w:rsid w:val="00F23477"/>
    <w:rsid w:val="00F23536"/>
    <w:rsid w:val="00F2373D"/>
    <w:rsid w:val="00F23753"/>
    <w:rsid w:val="00F2388F"/>
    <w:rsid w:val="00F2389E"/>
    <w:rsid w:val="00F2397C"/>
    <w:rsid w:val="00F23A70"/>
    <w:rsid w:val="00F23DCE"/>
    <w:rsid w:val="00F23DF2"/>
    <w:rsid w:val="00F24119"/>
    <w:rsid w:val="00F24232"/>
    <w:rsid w:val="00F242DB"/>
    <w:rsid w:val="00F248D4"/>
    <w:rsid w:val="00F24919"/>
    <w:rsid w:val="00F24997"/>
    <w:rsid w:val="00F24B3A"/>
    <w:rsid w:val="00F24BB5"/>
    <w:rsid w:val="00F24D27"/>
    <w:rsid w:val="00F24D69"/>
    <w:rsid w:val="00F25152"/>
    <w:rsid w:val="00F25288"/>
    <w:rsid w:val="00F252D1"/>
    <w:rsid w:val="00F253A8"/>
    <w:rsid w:val="00F25605"/>
    <w:rsid w:val="00F25655"/>
    <w:rsid w:val="00F257AD"/>
    <w:rsid w:val="00F25845"/>
    <w:rsid w:val="00F2596E"/>
    <w:rsid w:val="00F25A72"/>
    <w:rsid w:val="00F25D75"/>
    <w:rsid w:val="00F25E61"/>
    <w:rsid w:val="00F25F67"/>
    <w:rsid w:val="00F2609F"/>
    <w:rsid w:val="00F2610F"/>
    <w:rsid w:val="00F26130"/>
    <w:rsid w:val="00F26299"/>
    <w:rsid w:val="00F2634D"/>
    <w:rsid w:val="00F26417"/>
    <w:rsid w:val="00F26452"/>
    <w:rsid w:val="00F2653D"/>
    <w:rsid w:val="00F267EA"/>
    <w:rsid w:val="00F26AFE"/>
    <w:rsid w:val="00F26C7E"/>
    <w:rsid w:val="00F26E45"/>
    <w:rsid w:val="00F26E9E"/>
    <w:rsid w:val="00F26F8F"/>
    <w:rsid w:val="00F27034"/>
    <w:rsid w:val="00F2707A"/>
    <w:rsid w:val="00F270AF"/>
    <w:rsid w:val="00F27183"/>
    <w:rsid w:val="00F27200"/>
    <w:rsid w:val="00F273AA"/>
    <w:rsid w:val="00F27458"/>
    <w:rsid w:val="00F27488"/>
    <w:rsid w:val="00F27690"/>
    <w:rsid w:val="00F27749"/>
    <w:rsid w:val="00F27A4E"/>
    <w:rsid w:val="00F27B48"/>
    <w:rsid w:val="00F27B4F"/>
    <w:rsid w:val="00F27BDF"/>
    <w:rsid w:val="00F30154"/>
    <w:rsid w:val="00F30155"/>
    <w:rsid w:val="00F3028B"/>
    <w:rsid w:val="00F3037E"/>
    <w:rsid w:val="00F30524"/>
    <w:rsid w:val="00F30530"/>
    <w:rsid w:val="00F3054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4E8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E5C"/>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534"/>
    <w:rsid w:val="00F37694"/>
    <w:rsid w:val="00F3784D"/>
    <w:rsid w:val="00F3785D"/>
    <w:rsid w:val="00F37947"/>
    <w:rsid w:val="00F37C16"/>
    <w:rsid w:val="00F37D78"/>
    <w:rsid w:val="00F37F14"/>
    <w:rsid w:val="00F37F15"/>
    <w:rsid w:val="00F400C0"/>
    <w:rsid w:val="00F400DE"/>
    <w:rsid w:val="00F402DF"/>
    <w:rsid w:val="00F403BC"/>
    <w:rsid w:val="00F40438"/>
    <w:rsid w:val="00F40479"/>
    <w:rsid w:val="00F40503"/>
    <w:rsid w:val="00F40568"/>
    <w:rsid w:val="00F40774"/>
    <w:rsid w:val="00F40953"/>
    <w:rsid w:val="00F40AFE"/>
    <w:rsid w:val="00F40B2A"/>
    <w:rsid w:val="00F40C38"/>
    <w:rsid w:val="00F40EF2"/>
    <w:rsid w:val="00F40EFB"/>
    <w:rsid w:val="00F40F26"/>
    <w:rsid w:val="00F41196"/>
    <w:rsid w:val="00F411E8"/>
    <w:rsid w:val="00F4125C"/>
    <w:rsid w:val="00F41306"/>
    <w:rsid w:val="00F41327"/>
    <w:rsid w:val="00F41399"/>
    <w:rsid w:val="00F414C8"/>
    <w:rsid w:val="00F414E6"/>
    <w:rsid w:val="00F414EA"/>
    <w:rsid w:val="00F41716"/>
    <w:rsid w:val="00F41896"/>
    <w:rsid w:val="00F41B05"/>
    <w:rsid w:val="00F41C21"/>
    <w:rsid w:val="00F41C67"/>
    <w:rsid w:val="00F41CC6"/>
    <w:rsid w:val="00F41EE9"/>
    <w:rsid w:val="00F421A7"/>
    <w:rsid w:val="00F421B6"/>
    <w:rsid w:val="00F424C0"/>
    <w:rsid w:val="00F424D1"/>
    <w:rsid w:val="00F4291D"/>
    <w:rsid w:val="00F42A88"/>
    <w:rsid w:val="00F42B16"/>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7"/>
    <w:rsid w:val="00F4459D"/>
    <w:rsid w:val="00F446B4"/>
    <w:rsid w:val="00F449FF"/>
    <w:rsid w:val="00F44F0F"/>
    <w:rsid w:val="00F44F60"/>
    <w:rsid w:val="00F452F4"/>
    <w:rsid w:val="00F4538D"/>
    <w:rsid w:val="00F453A6"/>
    <w:rsid w:val="00F45781"/>
    <w:rsid w:val="00F45812"/>
    <w:rsid w:val="00F458D2"/>
    <w:rsid w:val="00F459A9"/>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A7F"/>
    <w:rsid w:val="00F46C16"/>
    <w:rsid w:val="00F46F7A"/>
    <w:rsid w:val="00F47031"/>
    <w:rsid w:val="00F4707A"/>
    <w:rsid w:val="00F47144"/>
    <w:rsid w:val="00F47305"/>
    <w:rsid w:val="00F4759D"/>
    <w:rsid w:val="00F475F4"/>
    <w:rsid w:val="00F47607"/>
    <w:rsid w:val="00F476A5"/>
    <w:rsid w:val="00F4773A"/>
    <w:rsid w:val="00F4790B"/>
    <w:rsid w:val="00F47BB6"/>
    <w:rsid w:val="00F47C5F"/>
    <w:rsid w:val="00F50025"/>
    <w:rsid w:val="00F50095"/>
    <w:rsid w:val="00F5009F"/>
    <w:rsid w:val="00F50104"/>
    <w:rsid w:val="00F5015F"/>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762"/>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AFA"/>
    <w:rsid w:val="00F54CED"/>
    <w:rsid w:val="00F54DC1"/>
    <w:rsid w:val="00F54F5C"/>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2CF"/>
    <w:rsid w:val="00F57473"/>
    <w:rsid w:val="00F575AC"/>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35A"/>
    <w:rsid w:val="00F6140D"/>
    <w:rsid w:val="00F61645"/>
    <w:rsid w:val="00F61670"/>
    <w:rsid w:val="00F61707"/>
    <w:rsid w:val="00F61973"/>
    <w:rsid w:val="00F619B1"/>
    <w:rsid w:val="00F61A3F"/>
    <w:rsid w:val="00F61A7F"/>
    <w:rsid w:val="00F61A95"/>
    <w:rsid w:val="00F61BAC"/>
    <w:rsid w:val="00F61BBB"/>
    <w:rsid w:val="00F61BED"/>
    <w:rsid w:val="00F61E21"/>
    <w:rsid w:val="00F61E59"/>
    <w:rsid w:val="00F61F53"/>
    <w:rsid w:val="00F6273A"/>
    <w:rsid w:val="00F62816"/>
    <w:rsid w:val="00F62B44"/>
    <w:rsid w:val="00F62BA0"/>
    <w:rsid w:val="00F62C2E"/>
    <w:rsid w:val="00F62CA6"/>
    <w:rsid w:val="00F62D51"/>
    <w:rsid w:val="00F62D80"/>
    <w:rsid w:val="00F63117"/>
    <w:rsid w:val="00F631AA"/>
    <w:rsid w:val="00F633AC"/>
    <w:rsid w:val="00F633B9"/>
    <w:rsid w:val="00F633D5"/>
    <w:rsid w:val="00F634CA"/>
    <w:rsid w:val="00F634FB"/>
    <w:rsid w:val="00F63586"/>
    <w:rsid w:val="00F636AC"/>
    <w:rsid w:val="00F63701"/>
    <w:rsid w:val="00F63803"/>
    <w:rsid w:val="00F638B4"/>
    <w:rsid w:val="00F639AC"/>
    <w:rsid w:val="00F63D99"/>
    <w:rsid w:val="00F641D8"/>
    <w:rsid w:val="00F642ED"/>
    <w:rsid w:val="00F64395"/>
    <w:rsid w:val="00F6444E"/>
    <w:rsid w:val="00F6475C"/>
    <w:rsid w:val="00F64762"/>
    <w:rsid w:val="00F64DAC"/>
    <w:rsid w:val="00F64F54"/>
    <w:rsid w:val="00F65071"/>
    <w:rsid w:val="00F651C5"/>
    <w:rsid w:val="00F65621"/>
    <w:rsid w:val="00F658E5"/>
    <w:rsid w:val="00F659FA"/>
    <w:rsid w:val="00F65F22"/>
    <w:rsid w:val="00F66061"/>
    <w:rsid w:val="00F66208"/>
    <w:rsid w:val="00F662AB"/>
    <w:rsid w:val="00F66514"/>
    <w:rsid w:val="00F66934"/>
    <w:rsid w:val="00F66B07"/>
    <w:rsid w:val="00F66C50"/>
    <w:rsid w:val="00F66CC7"/>
    <w:rsid w:val="00F66D87"/>
    <w:rsid w:val="00F66D9F"/>
    <w:rsid w:val="00F66F15"/>
    <w:rsid w:val="00F66FFF"/>
    <w:rsid w:val="00F6703A"/>
    <w:rsid w:val="00F6710C"/>
    <w:rsid w:val="00F6712B"/>
    <w:rsid w:val="00F6732D"/>
    <w:rsid w:val="00F6750B"/>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A83"/>
    <w:rsid w:val="00F70D27"/>
    <w:rsid w:val="00F70DE9"/>
    <w:rsid w:val="00F712DA"/>
    <w:rsid w:val="00F716C6"/>
    <w:rsid w:val="00F71708"/>
    <w:rsid w:val="00F71A93"/>
    <w:rsid w:val="00F71C52"/>
    <w:rsid w:val="00F71D78"/>
    <w:rsid w:val="00F71D8F"/>
    <w:rsid w:val="00F71F4E"/>
    <w:rsid w:val="00F72231"/>
    <w:rsid w:val="00F723E8"/>
    <w:rsid w:val="00F72700"/>
    <w:rsid w:val="00F72819"/>
    <w:rsid w:val="00F72911"/>
    <w:rsid w:val="00F729F8"/>
    <w:rsid w:val="00F72B77"/>
    <w:rsid w:val="00F72DA7"/>
    <w:rsid w:val="00F7310D"/>
    <w:rsid w:val="00F731B3"/>
    <w:rsid w:val="00F73550"/>
    <w:rsid w:val="00F735F6"/>
    <w:rsid w:val="00F73602"/>
    <w:rsid w:val="00F73674"/>
    <w:rsid w:val="00F737D9"/>
    <w:rsid w:val="00F737E6"/>
    <w:rsid w:val="00F73983"/>
    <w:rsid w:val="00F73A3C"/>
    <w:rsid w:val="00F73D1D"/>
    <w:rsid w:val="00F73E05"/>
    <w:rsid w:val="00F73E85"/>
    <w:rsid w:val="00F73F4F"/>
    <w:rsid w:val="00F74002"/>
    <w:rsid w:val="00F74056"/>
    <w:rsid w:val="00F748A5"/>
    <w:rsid w:val="00F74953"/>
    <w:rsid w:val="00F74AFC"/>
    <w:rsid w:val="00F74B78"/>
    <w:rsid w:val="00F74C57"/>
    <w:rsid w:val="00F74C66"/>
    <w:rsid w:val="00F74DB6"/>
    <w:rsid w:val="00F7501D"/>
    <w:rsid w:val="00F75079"/>
    <w:rsid w:val="00F752DD"/>
    <w:rsid w:val="00F7541C"/>
    <w:rsid w:val="00F75712"/>
    <w:rsid w:val="00F758ED"/>
    <w:rsid w:val="00F75A8B"/>
    <w:rsid w:val="00F75ACE"/>
    <w:rsid w:val="00F75C9F"/>
    <w:rsid w:val="00F75D7F"/>
    <w:rsid w:val="00F75E58"/>
    <w:rsid w:val="00F75FA0"/>
    <w:rsid w:val="00F760F3"/>
    <w:rsid w:val="00F763D2"/>
    <w:rsid w:val="00F76443"/>
    <w:rsid w:val="00F765AB"/>
    <w:rsid w:val="00F766FF"/>
    <w:rsid w:val="00F769A9"/>
    <w:rsid w:val="00F76BED"/>
    <w:rsid w:val="00F76C3D"/>
    <w:rsid w:val="00F76DA7"/>
    <w:rsid w:val="00F76FE9"/>
    <w:rsid w:val="00F77340"/>
    <w:rsid w:val="00F7739C"/>
    <w:rsid w:val="00F774CC"/>
    <w:rsid w:val="00F7764B"/>
    <w:rsid w:val="00F7778E"/>
    <w:rsid w:val="00F7782A"/>
    <w:rsid w:val="00F77835"/>
    <w:rsid w:val="00F77866"/>
    <w:rsid w:val="00F77877"/>
    <w:rsid w:val="00F779AC"/>
    <w:rsid w:val="00F77AD8"/>
    <w:rsid w:val="00F77AEA"/>
    <w:rsid w:val="00F77D75"/>
    <w:rsid w:val="00F80281"/>
    <w:rsid w:val="00F8030E"/>
    <w:rsid w:val="00F80495"/>
    <w:rsid w:val="00F806AA"/>
    <w:rsid w:val="00F80700"/>
    <w:rsid w:val="00F80785"/>
    <w:rsid w:val="00F8078C"/>
    <w:rsid w:val="00F809FE"/>
    <w:rsid w:val="00F80A61"/>
    <w:rsid w:val="00F80B9B"/>
    <w:rsid w:val="00F80BFF"/>
    <w:rsid w:val="00F80E17"/>
    <w:rsid w:val="00F80E55"/>
    <w:rsid w:val="00F80E91"/>
    <w:rsid w:val="00F81094"/>
    <w:rsid w:val="00F81498"/>
    <w:rsid w:val="00F8158D"/>
    <w:rsid w:val="00F81655"/>
    <w:rsid w:val="00F81730"/>
    <w:rsid w:val="00F8193E"/>
    <w:rsid w:val="00F81A3A"/>
    <w:rsid w:val="00F820A6"/>
    <w:rsid w:val="00F820F1"/>
    <w:rsid w:val="00F822E6"/>
    <w:rsid w:val="00F82331"/>
    <w:rsid w:val="00F825B8"/>
    <w:rsid w:val="00F82A84"/>
    <w:rsid w:val="00F82B67"/>
    <w:rsid w:val="00F82B80"/>
    <w:rsid w:val="00F82E9A"/>
    <w:rsid w:val="00F82F65"/>
    <w:rsid w:val="00F830E9"/>
    <w:rsid w:val="00F8339C"/>
    <w:rsid w:val="00F83810"/>
    <w:rsid w:val="00F8392B"/>
    <w:rsid w:val="00F83A6A"/>
    <w:rsid w:val="00F83B8E"/>
    <w:rsid w:val="00F83C36"/>
    <w:rsid w:val="00F83C89"/>
    <w:rsid w:val="00F84404"/>
    <w:rsid w:val="00F845F7"/>
    <w:rsid w:val="00F84635"/>
    <w:rsid w:val="00F847C8"/>
    <w:rsid w:val="00F84801"/>
    <w:rsid w:val="00F84827"/>
    <w:rsid w:val="00F849AF"/>
    <w:rsid w:val="00F84A71"/>
    <w:rsid w:val="00F84BD5"/>
    <w:rsid w:val="00F84BF7"/>
    <w:rsid w:val="00F85242"/>
    <w:rsid w:val="00F8525F"/>
    <w:rsid w:val="00F8543A"/>
    <w:rsid w:val="00F8559A"/>
    <w:rsid w:val="00F855D9"/>
    <w:rsid w:val="00F856DC"/>
    <w:rsid w:val="00F857F1"/>
    <w:rsid w:val="00F85947"/>
    <w:rsid w:val="00F85986"/>
    <w:rsid w:val="00F85B05"/>
    <w:rsid w:val="00F85C88"/>
    <w:rsid w:val="00F85D44"/>
    <w:rsid w:val="00F85F45"/>
    <w:rsid w:val="00F860D8"/>
    <w:rsid w:val="00F86577"/>
    <w:rsid w:val="00F86709"/>
    <w:rsid w:val="00F8682E"/>
    <w:rsid w:val="00F86901"/>
    <w:rsid w:val="00F86AAB"/>
    <w:rsid w:val="00F86AFD"/>
    <w:rsid w:val="00F86C4F"/>
    <w:rsid w:val="00F86CA2"/>
    <w:rsid w:val="00F86E03"/>
    <w:rsid w:val="00F87112"/>
    <w:rsid w:val="00F871BC"/>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34"/>
    <w:rsid w:val="00F90259"/>
    <w:rsid w:val="00F902C9"/>
    <w:rsid w:val="00F902FA"/>
    <w:rsid w:val="00F90514"/>
    <w:rsid w:val="00F9053F"/>
    <w:rsid w:val="00F906B9"/>
    <w:rsid w:val="00F90991"/>
    <w:rsid w:val="00F90A58"/>
    <w:rsid w:val="00F90AEA"/>
    <w:rsid w:val="00F90F04"/>
    <w:rsid w:val="00F9110C"/>
    <w:rsid w:val="00F91132"/>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2F"/>
    <w:rsid w:val="00F922F1"/>
    <w:rsid w:val="00F92533"/>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68"/>
    <w:rsid w:val="00F93DE9"/>
    <w:rsid w:val="00F93E5B"/>
    <w:rsid w:val="00F93FF5"/>
    <w:rsid w:val="00F943A2"/>
    <w:rsid w:val="00F9446F"/>
    <w:rsid w:val="00F9455E"/>
    <w:rsid w:val="00F94650"/>
    <w:rsid w:val="00F94990"/>
    <w:rsid w:val="00F949C9"/>
    <w:rsid w:val="00F94A13"/>
    <w:rsid w:val="00F94D24"/>
    <w:rsid w:val="00F94D7D"/>
    <w:rsid w:val="00F94F36"/>
    <w:rsid w:val="00F94F6E"/>
    <w:rsid w:val="00F9515F"/>
    <w:rsid w:val="00F952EF"/>
    <w:rsid w:val="00F95672"/>
    <w:rsid w:val="00F956D2"/>
    <w:rsid w:val="00F95784"/>
    <w:rsid w:val="00F9599F"/>
    <w:rsid w:val="00F959DF"/>
    <w:rsid w:val="00F95B37"/>
    <w:rsid w:val="00F95CE3"/>
    <w:rsid w:val="00F95D4A"/>
    <w:rsid w:val="00F95DF7"/>
    <w:rsid w:val="00F95EC1"/>
    <w:rsid w:val="00F95FE8"/>
    <w:rsid w:val="00F963B8"/>
    <w:rsid w:val="00F964C2"/>
    <w:rsid w:val="00F96544"/>
    <w:rsid w:val="00F966F1"/>
    <w:rsid w:val="00F96952"/>
    <w:rsid w:val="00F96B9B"/>
    <w:rsid w:val="00F96C56"/>
    <w:rsid w:val="00F96E1A"/>
    <w:rsid w:val="00F96F69"/>
    <w:rsid w:val="00F96FB7"/>
    <w:rsid w:val="00F96FE6"/>
    <w:rsid w:val="00F97013"/>
    <w:rsid w:val="00F9711A"/>
    <w:rsid w:val="00F9745A"/>
    <w:rsid w:val="00F977C5"/>
    <w:rsid w:val="00F9782D"/>
    <w:rsid w:val="00F9796C"/>
    <w:rsid w:val="00F97BDF"/>
    <w:rsid w:val="00F97D8A"/>
    <w:rsid w:val="00F97F74"/>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5AB"/>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9C"/>
    <w:rsid w:val="00FA37FD"/>
    <w:rsid w:val="00FA39EC"/>
    <w:rsid w:val="00FA3A70"/>
    <w:rsid w:val="00FA3ED4"/>
    <w:rsid w:val="00FA3F74"/>
    <w:rsid w:val="00FA40A7"/>
    <w:rsid w:val="00FA40A8"/>
    <w:rsid w:val="00FA4104"/>
    <w:rsid w:val="00FA420C"/>
    <w:rsid w:val="00FA440F"/>
    <w:rsid w:val="00FA4448"/>
    <w:rsid w:val="00FA4963"/>
    <w:rsid w:val="00FA4C13"/>
    <w:rsid w:val="00FA4D0A"/>
    <w:rsid w:val="00FA4D2F"/>
    <w:rsid w:val="00FA4DB5"/>
    <w:rsid w:val="00FA4E4D"/>
    <w:rsid w:val="00FA4F50"/>
    <w:rsid w:val="00FA5588"/>
    <w:rsid w:val="00FA56C0"/>
    <w:rsid w:val="00FA57FE"/>
    <w:rsid w:val="00FA5834"/>
    <w:rsid w:val="00FA5859"/>
    <w:rsid w:val="00FA59D5"/>
    <w:rsid w:val="00FA5A23"/>
    <w:rsid w:val="00FA5B9D"/>
    <w:rsid w:val="00FA5BA0"/>
    <w:rsid w:val="00FA5BA4"/>
    <w:rsid w:val="00FA5D36"/>
    <w:rsid w:val="00FA5F46"/>
    <w:rsid w:val="00FA6027"/>
    <w:rsid w:val="00FA6078"/>
    <w:rsid w:val="00FA60CC"/>
    <w:rsid w:val="00FA6136"/>
    <w:rsid w:val="00FA618B"/>
    <w:rsid w:val="00FA644B"/>
    <w:rsid w:val="00FA6626"/>
    <w:rsid w:val="00FA66B9"/>
    <w:rsid w:val="00FA67BE"/>
    <w:rsid w:val="00FA69A8"/>
    <w:rsid w:val="00FA6AA8"/>
    <w:rsid w:val="00FA6E52"/>
    <w:rsid w:val="00FA72A8"/>
    <w:rsid w:val="00FA7674"/>
    <w:rsid w:val="00FA76AA"/>
    <w:rsid w:val="00FA786E"/>
    <w:rsid w:val="00FA78D2"/>
    <w:rsid w:val="00FA7AA5"/>
    <w:rsid w:val="00FA7B0D"/>
    <w:rsid w:val="00FA7CA3"/>
    <w:rsid w:val="00FA7D67"/>
    <w:rsid w:val="00FA7E0B"/>
    <w:rsid w:val="00FA7E9C"/>
    <w:rsid w:val="00FA7EAE"/>
    <w:rsid w:val="00FA7F5C"/>
    <w:rsid w:val="00FA7F98"/>
    <w:rsid w:val="00FB02F2"/>
    <w:rsid w:val="00FB039C"/>
    <w:rsid w:val="00FB04BC"/>
    <w:rsid w:val="00FB05A9"/>
    <w:rsid w:val="00FB0AE2"/>
    <w:rsid w:val="00FB0AE4"/>
    <w:rsid w:val="00FB0C6D"/>
    <w:rsid w:val="00FB0E95"/>
    <w:rsid w:val="00FB0F58"/>
    <w:rsid w:val="00FB10AF"/>
    <w:rsid w:val="00FB126A"/>
    <w:rsid w:val="00FB137C"/>
    <w:rsid w:val="00FB1380"/>
    <w:rsid w:val="00FB1494"/>
    <w:rsid w:val="00FB1513"/>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A4E"/>
    <w:rsid w:val="00FB4B4F"/>
    <w:rsid w:val="00FB52A6"/>
    <w:rsid w:val="00FB5607"/>
    <w:rsid w:val="00FB5697"/>
    <w:rsid w:val="00FB58CF"/>
    <w:rsid w:val="00FB5A52"/>
    <w:rsid w:val="00FB5A95"/>
    <w:rsid w:val="00FB5B42"/>
    <w:rsid w:val="00FB5B83"/>
    <w:rsid w:val="00FB5BB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C3F"/>
    <w:rsid w:val="00FC1D1D"/>
    <w:rsid w:val="00FC1E3B"/>
    <w:rsid w:val="00FC2005"/>
    <w:rsid w:val="00FC225C"/>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3E12"/>
    <w:rsid w:val="00FC41D5"/>
    <w:rsid w:val="00FC4354"/>
    <w:rsid w:val="00FC43B0"/>
    <w:rsid w:val="00FC43C2"/>
    <w:rsid w:val="00FC4595"/>
    <w:rsid w:val="00FC45CD"/>
    <w:rsid w:val="00FC473D"/>
    <w:rsid w:val="00FC484A"/>
    <w:rsid w:val="00FC4BA4"/>
    <w:rsid w:val="00FC4F43"/>
    <w:rsid w:val="00FC51A3"/>
    <w:rsid w:val="00FC5207"/>
    <w:rsid w:val="00FC5608"/>
    <w:rsid w:val="00FC583D"/>
    <w:rsid w:val="00FC58B4"/>
    <w:rsid w:val="00FC592D"/>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548"/>
    <w:rsid w:val="00FC7675"/>
    <w:rsid w:val="00FC7904"/>
    <w:rsid w:val="00FC7A7D"/>
    <w:rsid w:val="00FC7D5E"/>
    <w:rsid w:val="00FC7F36"/>
    <w:rsid w:val="00FC7FD7"/>
    <w:rsid w:val="00FD0033"/>
    <w:rsid w:val="00FD0154"/>
    <w:rsid w:val="00FD026D"/>
    <w:rsid w:val="00FD0816"/>
    <w:rsid w:val="00FD0B73"/>
    <w:rsid w:val="00FD0BC3"/>
    <w:rsid w:val="00FD0E9F"/>
    <w:rsid w:val="00FD0FC8"/>
    <w:rsid w:val="00FD10AA"/>
    <w:rsid w:val="00FD10C5"/>
    <w:rsid w:val="00FD1100"/>
    <w:rsid w:val="00FD116D"/>
    <w:rsid w:val="00FD1247"/>
    <w:rsid w:val="00FD12E3"/>
    <w:rsid w:val="00FD141A"/>
    <w:rsid w:val="00FD1576"/>
    <w:rsid w:val="00FD15C3"/>
    <w:rsid w:val="00FD184E"/>
    <w:rsid w:val="00FD19A2"/>
    <w:rsid w:val="00FD1ACF"/>
    <w:rsid w:val="00FD1F3B"/>
    <w:rsid w:val="00FD1F5F"/>
    <w:rsid w:val="00FD1FCD"/>
    <w:rsid w:val="00FD2256"/>
    <w:rsid w:val="00FD23DA"/>
    <w:rsid w:val="00FD2475"/>
    <w:rsid w:val="00FD26CB"/>
    <w:rsid w:val="00FD270C"/>
    <w:rsid w:val="00FD2728"/>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3BE"/>
    <w:rsid w:val="00FD4414"/>
    <w:rsid w:val="00FD453B"/>
    <w:rsid w:val="00FD46CF"/>
    <w:rsid w:val="00FD46D5"/>
    <w:rsid w:val="00FD474C"/>
    <w:rsid w:val="00FD47E0"/>
    <w:rsid w:val="00FD48FE"/>
    <w:rsid w:val="00FD4BA1"/>
    <w:rsid w:val="00FD4C6B"/>
    <w:rsid w:val="00FD504A"/>
    <w:rsid w:val="00FD5117"/>
    <w:rsid w:val="00FD5186"/>
    <w:rsid w:val="00FD5204"/>
    <w:rsid w:val="00FD5303"/>
    <w:rsid w:val="00FD5482"/>
    <w:rsid w:val="00FD5685"/>
    <w:rsid w:val="00FD56A3"/>
    <w:rsid w:val="00FD59B3"/>
    <w:rsid w:val="00FD5B80"/>
    <w:rsid w:val="00FD5C82"/>
    <w:rsid w:val="00FD5E66"/>
    <w:rsid w:val="00FD5F3E"/>
    <w:rsid w:val="00FD601A"/>
    <w:rsid w:val="00FD6106"/>
    <w:rsid w:val="00FD6219"/>
    <w:rsid w:val="00FD62B2"/>
    <w:rsid w:val="00FD6317"/>
    <w:rsid w:val="00FD6497"/>
    <w:rsid w:val="00FD6519"/>
    <w:rsid w:val="00FD6681"/>
    <w:rsid w:val="00FD675E"/>
    <w:rsid w:val="00FD6866"/>
    <w:rsid w:val="00FD6956"/>
    <w:rsid w:val="00FD6C43"/>
    <w:rsid w:val="00FD6D44"/>
    <w:rsid w:val="00FD6D6B"/>
    <w:rsid w:val="00FD6DD3"/>
    <w:rsid w:val="00FD7089"/>
    <w:rsid w:val="00FD70CD"/>
    <w:rsid w:val="00FD70E4"/>
    <w:rsid w:val="00FD71B9"/>
    <w:rsid w:val="00FD71E7"/>
    <w:rsid w:val="00FD72A7"/>
    <w:rsid w:val="00FD7723"/>
    <w:rsid w:val="00FD78ED"/>
    <w:rsid w:val="00FD7CCA"/>
    <w:rsid w:val="00FD7F38"/>
    <w:rsid w:val="00FE031A"/>
    <w:rsid w:val="00FE032C"/>
    <w:rsid w:val="00FE057C"/>
    <w:rsid w:val="00FE064D"/>
    <w:rsid w:val="00FE06C0"/>
    <w:rsid w:val="00FE06E2"/>
    <w:rsid w:val="00FE0796"/>
    <w:rsid w:val="00FE09FD"/>
    <w:rsid w:val="00FE0A9A"/>
    <w:rsid w:val="00FE0B53"/>
    <w:rsid w:val="00FE0C34"/>
    <w:rsid w:val="00FE0C9A"/>
    <w:rsid w:val="00FE0D22"/>
    <w:rsid w:val="00FE0D41"/>
    <w:rsid w:val="00FE0D54"/>
    <w:rsid w:val="00FE0DD1"/>
    <w:rsid w:val="00FE0FF1"/>
    <w:rsid w:val="00FE1113"/>
    <w:rsid w:val="00FE111D"/>
    <w:rsid w:val="00FE136D"/>
    <w:rsid w:val="00FE14AB"/>
    <w:rsid w:val="00FE1696"/>
    <w:rsid w:val="00FE189D"/>
    <w:rsid w:val="00FE19A7"/>
    <w:rsid w:val="00FE1A46"/>
    <w:rsid w:val="00FE1ADF"/>
    <w:rsid w:val="00FE1D85"/>
    <w:rsid w:val="00FE2126"/>
    <w:rsid w:val="00FE214D"/>
    <w:rsid w:val="00FE2268"/>
    <w:rsid w:val="00FE238E"/>
    <w:rsid w:val="00FE239B"/>
    <w:rsid w:val="00FE2429"/>
    <w:rsid w:val="00FE2616"/>
    <w:rsid w:val="00FE2776"/>
    <w:rsid w:val="00FE2785"/>
    <w:rsid w:val="00FE2979"/>
    <w:rsid w:val="00FE2A49"/>
    <w:rsid w:val="00FE2A6E"/>
    <w:rsid w:val="00FE2C68"/>
    <w:rsid w:val="00FE2E28"/>
    <w:rsid w:val="00FE2F1A"/>
    <w:rsid w:val="00FE2F3D"/>
    <w:rsid w:val="00FE2F69"/>
    <w:rsid w:val="00FE2F97"/>
    <w:rsid w:val="00FE2FD2"/>
    <w:rsid w:val="00FE3309"/>
    <w:rsid w:val="00FE33EE"/>
    <w:rsid w:val="00FE3575"/>
    <w:rsid w:val="00FE3614"/>
    <w:rsid w:val="00FE3867"/>
    <w:rsid w:val="00FE3D7B"/>
    <w:rsid w:val="00FE4076"/>
    <w:rsid w:val="00FE4079"/>
    <w:rsid w:val="00FE40C1"/>
    <w:rsid w:val="00FE4376"/>
    <w:rsid w:val="00FE467C"/>
    <w:rsid w:val="00FE4812"/>
    <w:rsid w:val="00FE4846"/>
    <w:rsid w:val="00FE4890"/>
    <w:rsid w:val="00FE4973"/>
    <w:rsid w:val="00FE4B93"/>
    <w:rsid w:val="00FE4BE5"/>
    <w:rsid w:val="00FE4C6E"/>
    <w:rsid w:val="00FE529F"/>
    <w:rsid w:val="00FE5341"/>
    <w:rsid w:val="00FE53D0"/>
    <w:rsid w:val="00FE5550"/>
    <w:rsid w:val="00FE5551"/>
    <w:rsid w:val="00FE58B7"/>
    <w:rsid w:val="00FE58D2"/>
    <w:rsid w:val="00FE591F"/>
    <w:rsid w:val="00FE5AAA"/>
    <w:rsid w:val="00FE5ADC"/>
    <w:rsid w:val="00FE5B48"/>
    <w:rsid w:val="00FE5CD3"/>
    <w:rsid w:val="00FE5D59"/>
    <w:rsid w:val="00FE5E6A"/>
    <w:rsid w:val="00FE5ED0"/>
    <w:rsid w:val="00FE61E6"/>
    <w:rsid w:val="00FE62AF"/>
    <w:rsid w:val="00FE62EA"/>
    <w:rsid w:val="00FE63F7"/>
    <w:rsid w:val="00FE649B"/>
    <w:rsid w:val="00FE65B8"/>
    <w:rsid w:val="00FE664E"/>
    <w:rsid w:val="00FE66FD"/>
    <w:rsid w:val="00FE693C"/>
    <w:rsid w:val="00FE6A3B"/>
    <w:rsid w:val="00FE6ACE"/>
    <w:rsid w:val="00FE6B36"/>
    <w:rsid w:val="00FE6D6F"/>
    <w:rsid w:val="00FE6EDB"/>
    <w:rsid w:val="00FE6F64"/>
    <w:rsid w:val="00FE7007"/>
    <w:rsid w:val="00FE73A0"/>
    <w:rsid w:val="00FE73E8"/>
    <w:rsid w:val="00FE7402"/>
    <w:rsid w:val="00FE7843"/>
    <w:rsid w:val="00FE785B"/>
    <w:rsid w:val="00FE7ADF"/>
    <w:rsid w:val="00FE7B45"/>
    <w:rsid w:val="00FE7DA3"/>
    <w:rsid w:val="00FE7DA6"/>
    <w:rsid w:val="00FE7E3F"/>
    <w:rsid w:val="00FF00AE"/>
    <w:rsid w:val="00FF027D"/>
    <w:rsid w:val="00FF093B"/>
    <w:rsid w:val="00FF0B19"/>
    <w:rsid w:val="00FF0BA2"/>
    <w:rsid w:val="00FF0C5B"/>
    <w:rsid w:val="00FF0D5E"/>
    <w:rsid w:val="00FF0E90"/>
    <w:rsid w:val="00FF11F1"/>
    <w:rsid w:val="00FF14C9"/>
    <w:rsid w:val="00FF14E8"/>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8B4"/>
    <w:rsid w:val="00FF3937"/>
    <w:rsid w:val="00FF3AC3"/>
    <w:rsid w:val="00FF3B65"/>
    <w:rsid w:val="00FF3B96"/>
    <w:rsid w:val="00FF3FBB"/>
    <w:rsid w:val="00FF406A"/>
    <w:rsid w:val="00FF4309"/>
    <w:rsid w:val="00FF43B5"/>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1AC"/>
    <w:rsid w:val="00FF63D0"/>
    <w:rsid w:val="00FF6C12"/>
    <w:rsid w:val="00FF6EDD"/>
    <w:rsid w:val="00FF6FD7"/>
    <w:rsid w:val="00FF7398"/>
    <w:rsid w:val="00FF741F"/>
    <w:rsid w:val="00FF74CA"/>
    <w:rsid w:val="00FF753F"/>
    <w:rsid w:val="00FF7665"/>
    <w:rsid w:val="00FF78D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523F0A"/>
  <w15:docId w15:val="{DE20C0C5-E4CC-4B66-A171-D9E67264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 w:type="character" w:styleId="UnresolvedMention">
    <w:name w:val="Unresolved Mention"/>
    <w:basedOn w:val="DefaultParagraphFont"/>
    <w:uiPriority w:val="99"/>
    <w:semiHidden/>
    <w:unhideWhenUsed/>
    <w:rsid w:val="00BE29CA"/>
    <w:rPr>
      <w:color w:val="605E5C"/>
      <w:shd w:val="clear" w:color="auto" w:fill="E1DFDD"/>
    </w:rPr>
  </w:style>
  <w:style w:type="table" w:customStyle="1" w:styleId="TableGrid1">
    <w:name w:val="Table Grid1"/>
    <w:basedOn w:val="TableNormal"/>
    <w:next w:val="TableGrid"/>
    <w:uiPriority w:val="39"/>
    <w:rsid w:val="0064501B"/>
    <w:pPr>
      <w:overflowPunct w:val="0"/>
      <w:autoSpaceDE w:val="0"/>
      <w:autoSpaceDN w:val="0"/>
      <w:adjustRightInd w:val="0"/>
      <w:textAlignment w:val="baseline"/>
    </w:pPr>
    <w:rPr>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12430907">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53465852">
      <w:bodyDiv w:val="1"/>
      <w:marLeft w:val="0"/>
      <w:marRight w:val="0"/>
      <w:marTop w:val="0"/>
      <w:marBottom w:val="0"/>
      <w:divBdr>
        <w:top w:val="none" w:sz="0" w:space="0" w:color="auto"/>
        <w:left w:val="none" w:sz="0" w:space="0" w:color="auto"/>
        <w:bottom w:val="none" w:sz="0" w:space="0" w:color="auto"/>
        <w:right w:val="none" w:sz="0" w:space="0" w:color="auto"/>
      </w:divBdr>
    </w:div>
    <w:div w:id="574586037">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58339714">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963192383">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946477">
      <w:bodyDiv w:val="1"/>
      <w:marLeft w:val="0"/>
      <w:marRight w:val="0"/>
      <w:marTop w:val="0"/>
      <w:marBottom w:val="0"/>
      <w:divBdr>
        <w:top w:val="none" w:sz="0" w:space="0" w:color="auto"/>
        <w:left w:val="none" w:sz="0" w:space="0" w:color="auto"/>
        <w:bottom w:val="none" w:sz="0" w:space="0" w:color="auto"/>
        <w:right w:val="none" w:sz="0" w:space="0" w:color="auto"/>
      </w:divBdr>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299650044">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373076660">
      <w:bodyDiv w:val="1"/>
      <w:marLeft w:val="0"/>
      <w:marRight w:val="0"/>
      <w:marTop w:val="0"/>
      <w:marBottom w:val="0"/>
      <w:divBdr>
        <w:top w:val="none" w:sz="0" w:space="0" w:color="auto"/>
        <w:left w:val="none" w:sz="0" w:space="0" w:color="auto"/>
        <w:bottom w:val="none" w:sz="0" w:space="0" w:color="auto"/>
        <w:right w:val="none" w:sz="0" w:space="0" w:color="auto"/>
      </w:divBdr>
    </w:div>
    <w:div w:id="1464032881">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663435520">
      <w:bodyDiv w:val="1"/>
      <w:marLeft w:val="0"/>
      <w:marRight w:val="0"/>
      <w:marTop w:val="0"/>
      <w:marBottom w:val="0"/>
      <w:divBdr>
        <w:top w:val="none" w:sz="0" w:space="0" w:color="auto"/>
        <w:left w:val="none" w:sz="0" w:space="0" w:color="auto"/>
        <w:bottom w:val="none" w:sz="0" w:space="0" w:color="auto"/>
        <w:right w:val="none" w:sz="0" w:space="0" w:color="auto"/>
      </w:divBdr>
    </w:div>
    <w:div w:id="1677270544">
      <w:bodyDiv w:val="1"/>
      <w:marLeft w:val="0"/>
      <w:marRight w:val="0"/>
      <w:marTop w:val="0"/>
      <w:marBottom w:val="0"/>
      <w:divBdr>
        <w:top w:val="none" w:sz="0" w:space="0" w:color="auto"/>
        <w:left w:val="none" w:sz="0" w:space="0" w:color="auto"/>
        <w:bottom w:val="none" w:sz="0" w:space="0" w:color="auto"/>
        <w:right w:val="none" w:sz="0" w:space="0" w:color="auto"/>
      </w:divBdr>
    </w:div>
    <w:div w:id="1694303102">
      <w:bodyDiv w:val="1"/>
      <w:marLeft w:val="0"/>
      <w:marRight w:val="0"/>
      <w:marTop w:val="0"/>
      <w:marBottom w:val="0"/>
      <w:divBdr>
        <w:top w:val="none" w:sz="0" w:space="0" w:color="auto"/>
        <w:left w:val="none" w:sz="0" w:space="0" w:color="auto"/>
        <w:bottom w:val="none" w:sz="0" w:space="0" w:color="auto"/>
        <w:right w:val="none" w:sz="0" w:space="0" w:color="auto"/>
      </w:divBdr>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89550916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1928424011">
      <w:bodyDiv w:val="1"/>
      <w:marLeft w:val="0"/>
      <w:marRight w:val="0"/>
      <w:marTop w:val="0"/>
      <w:marBottom w:val="0"/>
      <w:divBdr>
        <w:top w:val="none" w:sz="0" w:space="0" w:color="auto"/>
        <w:left w:val="none" w:sz="0" w:space="0" w:color="auto"/>
        <w:bottom w:val="none" w:sz="0" w:space="0" w:color="auto"/>
        <w:right w:val="none" w:sz="0" w:space="0" w:color="auto"/>
      </w:divBdr>
    </w:div>
    <w:div w:id="1951815566">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E1D96-48EA-484E-91B8-6D7F6172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3917</Words>
  <Characters>20526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THE EXTERNAL SECTOR</vt:lpstr>
    </vt:vector>
  </TitlesOfParts>
  <Company>OGE</Company>
  <LinksUpToDate>false</LinksUpToDate>
  <CharactersWithSpaces>24395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EXTERNAL SECTOR</dc:title>
  <dc:subject/>
  <dc:creator>Econ 3</dc:creator>
  <cp:keywords/>
  <dc:description/>
  <cp:lastModifiedBy>OGE</cp:lastModifiedBy>
  <cp:revision>14</cp:revision>
  <cp:lastPrinted>2026-02-12T04:06:00Z</cp:lastPrinted>
  <dcterms:created xsi:type="dcterms:W3CDTF">2026-02-11T07:41:00Z</dcterms:created>
  <dcterms:modified xsi:type="dcterms:W3CDTF">2026-02-12T08:12:00Z</dcterms:modified>
</cp:coreProperties>
</file>